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E01B" w14:textId="557CF955" w:rsidR="003F5574" w:rsidRDefault="000228CB" w:rsidP="000228CB">
      <w:pPr>
        <w:spacing w:before="0" w:after="0" w:line="240" w:lineRule="auto"/>
        <w:jc w:val="center"/>
        <w:rPr>
          <w:rFonts w:eastAsiaTheme="majorEastAsia"/>
          <w:lang w:val="en-US"/>
        </w:rPr>
      </w:pPr>
      <w:r>
        <w:rPr>
          <w:rFonts w:eastAsiaTheme="majorEastAsia"/>
          <w:b/>
          <w:bCs/>
          <w:lang w:val="en-US"/>
        </w:rPr>
        <w:t>2021-2022 MESA Advisor Expectations</w:t>
      </w:r>
      <w:r w:rsidR="00BF2120" w:rsidRPr="00F33F41">
        <w:rPr>
          <w:rFonts w:eastAsiaTheme="majorEastAsia"/>
          <w:b/>
          <w:bCs/>
          <w:lang w:val="en-US"/>
        </w:rPr>
        <w:t>:</w:t>
      </w:r>
      <w:r w:rsidR="00BF2120">
        <w:rPr>
          <w:rFonts w:eastAsiaTheme="majorEastAsia"/>
          <w:lang w:val="en-US"/>
        </w:rPr>
        <w:br/>
        <w:t>“After School” and MESA Electives</w:t>
      </w:r>
      <w:r>
        <w:rPr>
          <w:rFonts w:eastAsiaTheme="majorEastAsia"/>
          <w:lang w:val="en-US"/>
        </w:rPr>
        <w:br/>
      </w:r>
    </w:p>
    <w:tbl>
      <w:tblPr>
        <w:tblStyle w:val="TableGrid"/>
        <w:tblW w:w="5000" w:type="pct"/>
        <w:tblLook w:val="04A0" w:firstRow="1" w:lastRow="0" w:firstColumn="1" w:lastColumn="0" w:noHBand="0" w:noVBand="1"/>
      </w:tblPr>
      <w:tblGrid>
        <w:gridCol w:w="10070"/>
      </w:tblGrid>
      <w:tr w:rsidR="00E9336A" w:rsidRPr="00553D0B" w14:paraId="07A5E779" w14:textId="77777777" w:rsidTr="006A45F3">
        <w:trPr>
          <w:trHeight w:val="530"/>
        </w:trPr>
        <w:tc>
          <w:tcPr>
            <w:tcW w:w="5000" w:type="pct"/>
            <w:vAlign w:val="center"/>
          </w:tcPr>
          <w:p w14:paraId="69C3627B" w14:textId="7C428C4B" w:rsidR="00E9336A" w:rsidRPr="00C775E9" w:rsidRDefault="00E9336A" w:rsidP="006A45F3">
            <w:pPr>
              <w:spacing w:before="0" w:after="0" w:line="240" w:lineRule="auto"/>
              <w:jc w:val="center"/>
              <w:rPr>
                <w:rFonts w:eastAsiaTheme="majorEastAsia"/>
                <w:b/>
                <w:bCs/>
                <w:sz w:val="21"/>
                <w:szCs w:val="21"/>
                <w:lang w:val="en-US"/>
              </w:rPr>
            </w:pPr>
            <w:r>
              <w:rPr>
                <w:rFonts w:eastAsiaTheme="majorEastAsia"/>
                <w:b/>
                <w:bCs/>
                <w:sz w:val="21"/>
                <w:szCs w:val="21"/>
                <w:lang w:val="en-US"/>
              </w:rPr>
              <w:t>Updated Stipend Information</w:t>
            </w:r>
          </w:p>
        </w:tc>
      </w:tr>
      <w:tr w:rsidR="00E9336A" w:rsidRPr="00553D0B" w14:paraId="7E4EEF30" w14:textId="77777777" w:rsidTr="00C672BB">
        <w:trPr>
          <w:trHeight w:val="4283"/>
        </w:trPr>
        <w:tc>
          <w:tcPr>
            <w:tcW w:w="5000" w:type="pct"/>
          </w:tcPr>
          <w:p w14:paraId="248CDCE9" w14:textId="4574A92E" w:rsidR="004C51C2" w:rsidRDefault="004C51C2" w:rsidP="006A45F3">
            <w:pPr>
              <w:rPr>
                <w:rFonts w:eastAsiaTheme="majorEastAsia"/>
                <w:sz w:val="20"/>
                <w:lang w:val="en-US"/>
              </w:rPr>
            </w:pPr>
            <w:r>
              <w:rPr>
                <w:rFonts w:eastAsiaTheme="majorEastAsia"/>
                <w:sz w:val="20"/>
                <w:lang w:val="en-US"/>
              </w:rPr>
              <w:t xml:space="preserve">The below information is for SUSD teachers </w:t>
            </w:r>
            <w:r>
              <w:rPr>
                <w:rFonts w:eastAsiaTheme="majorEastAsia"/>
                <w:b/>
                <w:bCs/>
                <w:sz w:val="20"/>
                <w:lang w:val="en-US"/>
              </w:rPr>
              <w:t>only</w:t>
            </w:r>
            <w:r>
              <w:rPr>
                <w:rFonts w:eastAsiaTheme="majorEastAsia"/>
                <w:sz w:val="20"/>
                <w:lang w:val="en-US"/>
              </w:rPr>
              <w:t>. LUSD teachers will still be paid by individual arrangements with their school sites.</w:t>
            </w:r>
          </w:p>
          <w:p w14:paraId="4FE71B37" w14:textId="5B4C98C0" w:rsidR="00E9336A" w:rsidRDefault="00E9336A" w:rsidP="006A45F3">
            <w:pPr>
              <w:rPr>
                <w:rFonts w:eastAsiaTheme="majorEastAsia"/>
                <w:sz w:val="20"/>
                <w:lang w:val="en-US"/>
              </w:rPr>
            </w:pPr>
            <w:r>
              <w:rPr>
                <w:rFonts w:eastAsiaTheme="majorEastAsia"/>
                <w:sz w:val="20"/>
                <w:lang w:val="en-US"/>
              </w:rPr>
              <w:t xml:space="preserve">For this upcoming school year, and going forward, MESA Advisors will now be paid on an hourly basis by SUSD directly. If you have a MESA elective class, you will record your hours as usual for your regular classes – </w:t>
            </w:r>
            <w:proofErr w:type="spellStart"/>
            <w:r>
              <w:rPr>
                <w:rFonts w:eastAsiaTheme="majorEastAsia"/>
                <w:sz w:val="20"/>
                <w:lang w:val="en-US"/>
              </w:rPr>
              <w:t>i</w:t>
            </w:r>
            <w:proofErr w:type="spellEnd"/>
            <w:r>
              <w:rPr>
                <w:rFonts w:eastAsiaTheme="majorEastAsia"/>
                <w:sz w:val="20"/>
                <w:lang w:val="en-US"/>
              </w:rPr>
              <w:t xml:space="preserve">/e: do </w:t>
            </w:r>
            <w:r>
              <w:rPr>
                <w:rFonts w:eastAsiaTheme="majorEastAsia"/>
                <w:b/>
                <w:bCs/>
                <w:sz w:val="20"/>
                <w:lang w:val="en-US"/>
              </w:rPr>
              <w:t>not</w:t>
            </w:r>
            <w:r>
              <w:rPr>
                <w:rFonts w:eastAsiaTheme="majorEastAsia"/>
                <w:sz w:val="20"/>
                <w:lang w:val="en-US"/>
              </w:rPr>
              <w:t xml:space="preserve"> record additional MESA hours for class if you are paid as exempt for regular classes. </w:t>
            </w:r>
          </w:p>
          <w:p w14:paraId="2EAFADEA" w14:textId="6E38F8C2" w:rsidR="00B4360B" w:rsidRDefault="00B4360B" w:rsidP="006A45F3">
            <w:pPr>
              <w:rPr>
                <w:rFonts w:eastAsiaTheme="majorEastAsia"/>
                <w:sz w:val="20"/>
                <w:lang w:val="en-US"/>
              </w:rPr>
            </w:pPr>
            <w:r>
              <w:rPr>
                <w:rFonts w:eastAsiaTheme="majorEastAsia"/>
                <w:sz w:val="20"/>
                <w:lang w:val="en-US"/>
              </w:rPr>
              <w:t>In order to be paid, advisors will need to meet the minimum requirements below. If it is assessed that advisors have not met the requirements, we will meet to discuss such and work together to determine whether the advisor will continue with the MESA program the following year or if they need to pass the responsibility to another teacher.</w:t>
            </w:r>
          </w:p>
          <w:p w14:paraId="41113646" w14:textId="77777777" w:rsidR="00E9336A" w:rsidRDefault="00E9336A" w:rsidP="006A45F3">
            <w:pPr>
              <w:rPr>
                <w:rFonts w:eastAsiaTheme="majorEastAsia"/>
                <w:sz w:val="20"/>
                <w:lang w:val="en-US"/>
              </w:rPr>
            </w:pPr>
            <w:r>
              <w:rPr>
                <w:rFonts w:eastAsiaTheme="majorEastAsia"/>
                <w:sz w:val="20"/>
                <w:lang w:val="en-US"/>
              </w:rPr>
              <w:t>Below is a guideline of the MESA hours you can record:</w:t>
            </w:r>
          </w:p>
          <w:p w14:paraId="477CB186" w14:textId="77777777" w:rsidR="00E9336A" w:rsidRDefault="00E9336A" w:rsidP="00E9336A">
            <w:pPr>
              <w:pStyle w:val="ListParagraph"/>
              <w:numPr>
                <w:ilvl w:val="0"/>
                <w:numId w:val="6"/>
              </w:numPr>
              <w:rPr>
                <w:rFonts w:eastAsiaTheme="majorEastAsia"/>
                <w:sz w:val="20"/>
                <w:lang w:val="en-US"/>
              </w:rPr>
            </w:pPr>
            <w:r>
              <w:rPr>
                <w:rFonts w:eastAsiaTheme="majorEastAsia"/>
                <w:sz w:val="20"/>
                <w:lang w:val="en-US"/>
              </w:rPr>
              <w:t>After school MESA club time</w:t>
            </w:r>
          </w:p>
          <w:p w14:paraId="7D5E47D4" w14:textId="77777777" w:rsidR="00E9336A" w:rsidRDefault="00E9336A" w:rsidP="00E9336A">
            <w:pPr>
              <w:pStyle w:val="ListParagraph"/>
              <w:numPr>
                <w:ilvl w:val="0"/>
                <w:numId w:val="6"/>
              </w:numPr>
              <w:rPr>
                <w:rFonts w:eastAsiaTheme="majorEastAsia"/>
                <w:sz w:val="20"/>
                <w:lang w:val="en-US"/>
              </w:rPr>
            </w:pPr>
            <w:r>
              <w:rPr>
                <w:rFonts w:eastAsiaTheme="majorEastAsia"/>
                <w:sz w:val="20"/>
                <w:lang w:val="en-US"/>
              </w:rPr>
              <w:t>Advisor meetings, PD, trainings</w:t>
            </w:r>
          </w:p>
          <w:p w14:paraId="4C9481DE" w14:textId="4361BED4" w:rsidR="00E9336A" w:rsidRDefault="00E9336A" w:rsidP="00E9336A">
            <w:pPr>
              <w:pStyle w:val="ListParagraph"/>
              <w:numPr>
                <w:ilvl w:val="0"/>
                <w:numId w:val="6"/>
              </w:numPr>
              <w:rPr>
                <w:rFonts w:eastAsiaTheme="majorEastAsia"/>
                <w:sz w:val="20"/>
                <w:lang w:val="en-US"/>
              </w:rPr>
            </w:pPr>
            <w:r>
              <w:rPr>
                <w:rFonts w:eastAsiaTheme="majorEastAsia"/>
                <w:sz w:val="20"/>
                <w:lang w:val="en-US"/>
              </w:rPr>
              <w:t>MESA events and MESA partnered/sponsored events</w:t>
            </w:r>
          </w:p>
          <w:p w14:paraId="4C8AC5E5" w14:textId="77777777" w:rsidR="00E9336A" w:rsidRDefault="00E9336A" w:rsidP="00E9336A">
            <w:pPr>
              <w:pStyle w:val="ListParagraph"/>
              <w:numPr>
                <w:ilvl w:val="0"/>
                <w:numId w:val="6"/>
              </w:numPr>
              <w:rPr>
                <w:rFonts w:eastAsiaTheme="majorEastAsia"/>
                <w:sz w:val="20"/>
                <w:lang w:val="en-US"/>
              </w:rPr>
            </w:pPr>
            <w:r>
              <w:rPr>
                <w:rFonts w:eastAsiaTheme="majorEastAsia"/>
                <w:sz w:val="20"/>
                <w:lang w:val="en-US"/>
              </w:rPr>
              <w:t>Awards banquet, other MESA celebrations</w:t>
            </w:r>
          </w:p>
          <w:p w14:paraId="61BF2DDA" w14:textId="71065829" w:rsidR="00E9336A" w:rsidRPr="00E9336A" w:rsidRDefault="00E9336A" w:rsidP="00E9336A">
            <w:pPr>
              <w:pStyle w:val="ListParagraph"/>
              <w:numPr>
                <w:ilvl w:val="0"/>
                <w:numId w:val="6"/>
              </w:numPr>
              <w:rPr>
                <w:rFonts w:eastAsiaTheme="majorEastAsia"/>
                <w:sz w:val="20"/>
                <w:lang w:val="en-US"/>
              </w:rPr>
            </w:pPr>
            <w:r>
              <w:rPr>
                <w:rFonts w:eastAsiaTheme="majorEastAsia"/>
                <w:sz w:val="20"/>
                <w:lang w:val="en-US"/>
              </w:rPr>
              <w:t>Parent events</w:t>
            </w:r>
          </w:p>
        </w:tc>
      </w:tr>
    </w:tbl>
    <w:p w14:paraId="526706CE" w14:textId="77777777" w:rsidR="00E9336A" w:rsidRDefault="00E9336A" w:rsidP="00C672BB">
      <w:pPr>
        <w:spacing w:before="0" w:after="0" w:line="240" w:lineRule="auto"/>
        <w:rPr>
          <w:rFonts w:eastAsiaTheme="majorEastAsia"/>
          <w:lang w:val="en-US"/>
        </w:rPr>
      </w:pPr>
    </w:p>
    <w:tbl>
      <w:tblPr>
        <w:tblStyle w:val="TableGrid"/>
        <w:tblW w:w="5000" w:type="pct"/>
        <w:tblLook w:val="04A0" w:firstRow="1" w:lastRow="0" w:firstColumn="1" w:lastColumn="0" w:noHBand="0" w:noVBand="1"/>
      </w:tblPr>
      <w:tblGrid>
        <w:gridCol w:w="10070"/>
      </w:tblGrid>
      <w:tr w:rsidR="00C775E9" w:rsidRPr="00553D0B" w14:paraId="0CBB6AD9" w14:textId="0AA28313" w:rsidTr="00F33F41">
        <w:trPr>
          <w:trHeight w:val="530"/>
        </w:trPr>
        <w:tc>
          <w:tcPr>
            <w:tcW w:w="5000" w:type="pct"/>
            <w:vAlign w:val="center"/>
          </w:tcPr>
          <w:p w14:paraId="59528ED0" w14:textId="670F2B2B" w:rsidR="00C775E9" w:rsidRPr="00C775E9" w:rsidRDefault="00C775E9" w:rsidP="00F33F41">
            <w:pPr>
              <w:spacing w:before="0" w:after="0" w:line="240" w:lineRule="auto"/>
              <w:jc w:val="center"/>
              <w:rPr>
                <w:rFonts w:eastAsiaTheme="majorEastAsia"/>
                <w:b/>
                <w:bCs/>
                <w:sz w:val="21"/>
                <w:szCs w:val="21"/>
                <w:lang w:val="en-US"/>
              </w:rPr>
            </w:pPr>
            <w:r w:rsidRPr="00C775E9">
              <w:rPr>
                <w:rFonts w:eastAsiaTheme="majorEastAsia"/>
                <w:b/>
                <w:bCs/>
                <w:sz w:val="21"/>
                <w:szCs w:val="21"/>
                <w:lang w:val="en-US"/>
              </w:rPr>
              <w:t>Minimum Requirements for Advisor-led Programs</w:t>
            </w:r>
          </w:p>
        </w:tc>
      </w:tr>
      <w:tr w:rsidR="00C775E9" w:rsidRPr="00553D0B" w14:paraId="5878E90F" w14:textId="50408D41" w:rsidTr="001353BC">
        <w:trPr>
          <w:trHeight w:val="3023"/>
        </w:trPr>
        <w:tc>
          <w:tcPr>
            <w:tcW w:w="5000" w:type="pct"/>
          </w:tcPr>
          <w:p w14:paraId="25123B6C" w14:textId="541FF532" w:rsidR="00C775E9" w:rsidRPr="00553D0B" w:rsidRDefault="00C775E9" w:rsidP="00C775E9">
            <w:pPr>
              <w:pStyle w:val="ListParagraph"/>
              <w:numPr>
                <w:ilvl w:val="0"/>
                <w:numId w:val="4"/>
              </w:numPr>
              <w:rPr>
                <w:rFonts w:eastAsiaTheme="majorEastAsia"/>
                <w:sz w:val="20"/>
                <w:lang w:val="en-US"/>
              </w:rPr>
            </w:pPr>
            <w:r w:rsidRPr="00553D0B">
              <w:rPr>
                <w:rFonts w:eastAsiaTheme="majorEastAsia"/>
                <w:sz w:val="20"/>
                <w:lang w:val="en-US"/>
              </w:rPr>
              <w:t xml:space="preserve">Meet </w:t>
            </w:r>
            <w:r w:rsidR="000228CB">
              <w:rPr>
                <w:rFonts w:eastAsiaTheme="majorEastAsia"/>
                <w:sz w:val="20"/>
                <w:lang w:val="en-US"/>
              </w:rPr>
              <w:t xml:space="preserve">at least </w:t>
            </w:r>
            <w:r w:rsidRPr="00553D0B">
              <w:rPr>
                <w:rFonts w:eastAsiaTheme="majorEastAsia"/>
                <w:sz w:val="20"/>
                <w:lang w:val="en-US"/>
              </w:rPr>
              <w:t>once weekly with student group for at least 45 minutes</w:t>
            </w:r>
            <w:r w:rsidR="00E2315B">
              <w:rPr>
                <w:rFonts w:eastAsiaTheme="majorEastAsia"/>
                <w:sz w:val="20"/>
                <w:lang w:val="en-US"/>
              </w:rPr>
              <w:t xml:space="preserve"> (starting by September)</w:t>
            </w:r>
          </w:p>
          <w:p w14:paraId="2F722275" w14:textId="07ABA4C4" w:rsidR="00C775E9" w:rsidRPr="00553D0B" w:rsidRDefault="00C775E9" w:rsidP="00C775E9">
            <w:pPr>
              <w:pStyle w:val="ListParagraph"/>
              <w:numPr>
                <w:ilvl w:val="0"/>
                <w:numId w:val="4"/>
              </w:numPr>
              <w:rPr>
                <w:rFonts w:eastAsiaTheme="majorEastAsia"/>
                <w:sz w:val="20"/>
                <w:lang w:val="en-US"/>
              </w:rPr>
            </w:pPr>
            <w:r w:rsidRPr="00553D0B">
              <w:rPr>
                <w:rFonts w:eastAsiaTheme="majorEastAsia"/>
                <w:sz w:val="20"/>
                <w:lang w:val="en-US"/>
              </w:rPr>
              <w:t xml:space="preserve">Have at least </w:t>
            </w:r>
            <w:r w:rsidR="000228CB">
              <w:rPr>
                <w:rFonts w:eastAsiaTheme="majorEastAsia"/>
                <w:sz w:val="20"/>
                <w:lang w:val="en-US"/>
              </w:rPr>
              <w:t>20</w:t>
            </w:r>
            <w:r w:rsidRPr="00553D0B">
              <w:rPr>
                <w:rFonts w:eastAsiaTheme="majorEastAsia"/>
                <w:sz w:val="20"/>
                <w:lang w:val="en-US"/>
              </w:rPr>
              <w:t xml:space="preserve"> enrolled students in group</w:t>
            </w:r>
            <w:r w:rsidR="00437116">
              <w:rPr>
                <w:rFonts w:eastAsiaTheme="majorEastAsia"/>
                <w:sz w:val="20"/>
                <w:lang w:val="en-US"/>
              </w:rPr>
              <w:t xml:space="preserve"> and</w:t>
            </w:r>
            <w:r w:rsidR="00E2315B">
              <w:rPr>
                <w:rFonts w:eastAsiaTheme="majorEastAsia"/>
                <w:sz w:val="20"/>
                <w:lang w:val="en-US"/>
              </w:rPr>
              <w:t xml:space="preserve"> at least</w:t>
            </w:r>
            <w:r w:rsidR="00437116">
              <w:rPr>
                <w:rFonts w:eastAsiaTheme="majorEastAsia"/>
                <w:sz w:val="20"/>
                <w:lang w:val="en-US"/>
              </w:rPr>
              <w:t xml:space="preserve"> </w:t>
            </w:r>
            <w:r w:rsidR="000228CB">
              <w:rPr>
                <w:rFonts w:eastAsiaTheme="majorEastAsia"/>
                <w:sz w:val="20"/>
                <w:lang w:val="en-US"/>
              </w:rPr>
              <w:t>7</w:t>
            </w:r>
            <w:r w:rsidR="00E2315B">
              <w:rPr>
                <w:rFonts w:eastAsiaTheme="majorEastAsia"/>
                <w:sz w:val="20"/>
                <w:lang w:val="en-US"/>
              </w:rPr>
              <w:t>-</w:t>
            </w:r>
            <w:r w:rsidR="00437116">
              <w:rPr>
                <w:rFonts w:eastAsiaTheme="majorEastAsia"/>
                <w:sz w:val="20"/>
                <w:lang w:val="en-US"/>
              </w:rPr>
              <w:t xml:space="preserve">10 </w:t>
            </w:r>
            <w:r w:rsidR="00E2315B">
              <w:rPr>
                <w:rFonts w:eastAsiaTheme="majorEastAsia"/>
                <w:sz w:val="20"/>
                <w:lang w:val="en-US"/>
              </w:rPr>
              <w:t>students per meeting</w:t>
            </w:r>
          </w:p>
          <w:p w14:paraId="63F2610E" w14:textId="1B06AECA" w:rsidR="00C775E9" w:rsidRPr="00553D0B" w:rsidRDefault="00C775E9" w:rsidP="00C775E9">
            <w:pPr>
              <w:pStyle w:val="ListParagraph"/>
              <w:numPr>
                <w:ilvl w:val="0"/>
                <w:numId w:val="4"/>
              </w:numPr>
              <w:rPr>
                <w:rFonts w:eastAsiaTheme="majorEastAsia"/>
                <w:sz w:val="20"/>
                <w:lang w:val="en-US"/>
              </w:rPr>
            </w:pPr>
            <w:r w:rsidRPr="00553D0B">
              <w:rPr>
                <w:rFonts w:eastAsiaTheme="majorEastAsia"/>
                <w:sz w:val="20"/>
                <w:lang w:val="en-US"/>
              </w:rPr>
              <w:t>Meet deadlines</w:t>
            </w:r>
          </w:p>
          <w:p w14:paraId="2E1B9F9F" w14:textId="57571127" w:rsidR="00C775E9" w:rsidRPr="00553D0B" w:rsidRDefault="00C775E9" w:rsidP="00C775E9">
            <w:pPr>
              <w:pStyle w:val="ListParagraph"/>
              <w:numPr>
                <w:ilvl w:val="1"/>
                <w:numId w:val="4"/>
              </w:numPr>
              <w:rPr>
                <w:rFonts w:eastAsiaTheme="majorEastAsia"/>
                <w:sz w:val="20"/>
                <w:lang w:val="en-US"/>
              </w:rPr>
            </w:pPr>
            <w:r w:rsidRPr="00553D0B">
              <w:rPr>
                <w:rFonts w:eastAsiaTheme="majorEastAsia"/>
                <w:sz w:val="20"/>
                <w:lang w:val="en-US"/>
              </w:rPr>
              <w:t>MESA enrollment</w:t>
            </w:r>
          </w:p>
          <w:p w14:paraId="52E85913" w14:textId="4BA67A08" w:rsidR="00C775E9" w:rsidRPr="00553D0B" w:rsidRDefault="000228CB" w:rsidP="00437116">
            <w:pPr>
              <w:pStyle w:val="ListParagraph"/>
              <w:numPr>
                <w:ilvl w:val="1"/>
                <w:numId w:val="4"/>
              </w:numPr>
              <w:rPr>
                <w:rFonts w:eastAsiaTheme="majorEastAsia"/>
                <w:sz w:val="20"/>
                <w:lang w:val="en-US"/>
              </w:rPr>
            </w:pPr>
            <w:r>
              <w:rPr>
                <w:rFonts w:eastAsiaTheme="majorEastAsia"/>
                <w:sz w:val="20"/>
                <w:lang w:val="en-US"/>
              </w:rPr>
              <w:t>Event</w:t>
            </w:r>
            <w:r w:rsidR="00437116">
              <w:rPr>
                <w:rFonts w:eastAsiaTheme="majorEastAsia"/>
                <w:sz w:val="20"/>
                <w:lang w:val="en-US"/>
              </w:rPr>
              <w:t xml:space="preserve"> registrations</w:t>
            </w:r>
          </w:p>
          <w:p w14:paraId="35E307B6" w14:textId="68CA8281" w:rsidR="00C775E9" w:rsidRPr="00553D0B" w:rsidRDefault="00C775E9" w:rsidP="00C775E9">
            <w:pPr>
              <w:pStyle w:val="ListParagraph"/>
              <w:numPr>
                <w:ilvl w:val="0"/>
                <w:numId w:val="4"/>
              </w:numPr>
              <w:rPr>
                <w:rFonts w:eastAsiaTheme="majorEastAsia"/>
                <w:sz w:val="20"/>
                <w:lang w:val="en-US"/>
              </w:rPr>
            </w:pPr>
            <w:r w:rsidRPr="00553D0B">
              <w:rPr>
                <w:rFonts w:eastAsiaTheme="majorEastAsia"/>
                <w:sz w:val="20"/>
                <w:lang w:val="en-US"/>
              </w:rPr>
              <w:t>Attend</w:t>
            </w:r>
            <w:r w:rsidR="000228CB">
              <w:rPr>
                <w:rFonts w:eastAsiaTheme="majorEastAsia"/>
                <w:sz w:val="20"/>
                <w:lang w:val="en-US"/>
              </w:rPr>
              <w:t xml:space="preserve"> at least two</w:t>
            </w:r>
            <w:r w:rsidRPr="00553D0B">
              <w:rPr>
                <w:rFonts w:eastAsiaTheme="majorEastAsia"/>
                <w:sz w:val="20"/>
                <w:lang w:val="en-US"/>
              </w:rPr>
              <w:t xml:space="preserve"> MESA meeting</w:t>
            </w:r>
            <w:r w:rsidR="000228CB">
              <w:rPr>
                <w:rFonts w:eastAsiaTheme="majorEastAsia"/>
                <w:sz w:val="20"/>
                <w:lang w:val="en-US"/>
              </w:rPr>
              <w:t>s per semester (one of which must be an in-person meeting)</w:t>
            </w:r>
          </w:p>
          <w:p w14:paraId="4A599A45" w14:textId="242CBBAA" w:rsidR="00254F7D" w:rsidRPr="00254F7D" w:rsidRDefault="00254F7D" w:rsidP="00254F7D">
            <w:pPr>
              <w:pStyle w:val="ListParagraph"/>
              <w:numPr>
                <w:ilvl w:val="0"/>
                <w:numId w:val="4"/>
              </w:numPr>
              <w:rPr>
                <w:rFonts w:eastAsiaTheme="majorEastAsia"/>
                <w:sz w:val="20"/>
                <w:lang w:val="en-US"/>
              </w:rPr>
            </w:pPr>
            <w:r>
              <w:rPr>
                <w:rFonts w:eastAsiaTheme="majorEastAsia"/>
                <w:sz w:val="20"/>
                <w:lang w:val="en-US"/>
              </w:rPr>
              <w:t>Attend MESA Day and have at least 5 students competing in online or in-person competitions</w:t>
            </w:r>
          </w:p>
          <w:p w14:paraId="1514F85E" w14:textId="77777777" w:rsidR="00254F7D" w:rsidRDefault="00254F7D" w:rsidP="00254F7D">
            <w:pPr>
              <w:pStyle w:val="ListParagraph"/>
              <w:numPr>
                <w:ilvl w:val="0"/>
                <w:numId w:val="4"/>
              </w:numPr>
              <w:rPr>
                <w:rFonts w:eastAsiaTheme="majorEastAsia"/>
                <w:sz w:val="20"/>
                <w:lang w:val="en-US"/>
              </w:rPr>
            </w:pPr>
            <w:r>
              <w:rPr>
                <w:rFonts w:eastAsiaTheme="majorEastAsia"/>
                <w:sz w:val="20"/>
                <w:lang w:val="en-US"/>
              </w:rPr>
              <w:t>Fulfil one MESA programmatic responsibility (</w:t>
            </w:r>
            <w:proofErr w:type="gramStart"/>
            <w:r>
              <w:rPr>
                <w:rFonts w:eastAsiaTheme="majorEastAsia"/>
                <w:sz w:val="20"/>
                <w:lang w:val="en-US"/>
              </w:rPr>
              <w:t>i.e.</w:t>
            </w:r>
            <w:proofErr w:type="gramEnd"/>
            <w:r>
              <w:rPr>
                <w:rFonts w:eastAsiaTheme="majorEastAsia"/>
                <w:sz w:val="20"/>
                <w:lang w:val="en-US"/>
              </w:rPr>
              <w:t xml:space="preserve"> event judge, activity training etc.)</w:t>
            </w:r>
          </w:p>
          <w:p w14:paraId="0CFEBC42" w14:textId="5C37ACF9" w:rsidR="00254F7D" w:rsidRPr="00254F7D" w:rsidRDefault="00254F7D" w:rsidP="00254F7D">
            <w:pPr>
              <w:rPr>
                <w:rFonts w:eastAsiaTheme="majorEastAsia"/>
                <w:sz w:val="20"/>
                <w:lang w:val="en-US"/>
              </w:rPr>
            </w:pPr>
            <w:r>
              <w:rPr>
                <w:rFonts w:eastAsiaTheme="majorEastAsia"/>
                <w:sz w:val="20"/>
                <w:lang w:val="en-US"/>
              </w:rPr>
              <w:t>*Enrollment numbers for new progr</w:t>
            </w:r>
            <w:r w:rsidR="001353BC">
              <w:rPr>
                <w:rFonts w:eastAsiaTheme="majorEastAsia"/>
                <w:sz w:val="20"/>
                <w:lang w:val="en-US"/>
              </w:rPr>
              <w:t xml:space="preserve">ams may be smaller. </w:t>
            </w:r>
          </w:p>
        </w:tc>
      </w:tr>
    </w:tbl>
    <w:p w14:paraId="31BA030F" w14:textId="6D4E5432" w:rsidR="00BF2120" w:rsidRPr="00C775E9" w:rsidRDefault="00BF2120" w:rsidP="00C775E9">
      <w:pPr>
        <w:spacing w:before="0" w:after="0"/>
        <w:rPr>
          <w:rFonts w:eastAsiaTheme="majorEastAsia"/>
          <w:b/>
          <w:bCs/>
          <w:lang w:val="en-US"/>
        </w:rPr>
      </w:pPr>
    </w:p>
    <w:tbl>
      <w:tblPr>
        <w:tblStyle w:val="TableGrid"/>
        <w:tblW w:w="5000" w:type="pct"/>
        <w:tblLook w:val="04A0" w:firstRow="1" w:lastRow="0" w:firstColumn="1" w:lastColumn="0" w:noHBand="0" w:noVBand="1"/>
      </w:tblPr>
      <w:tblGrid>
        <w:gridCol w:w="10070"/>
      </w:tblGrid>
      <w:tr w:rsidR="00195BB6" w:rsidRPr="00C775E9" w14:paraId="07483B42" w14:textId="77777777" w:rsidTr="00F33F41">
        <w:trPr>
          <w:trHeight w:val="533"/>
        </w:trPr>
        <w:tc>
          <w:tcPr>
            <w:tcW w:w="5000" w:type="pct"/>
            <w:vAlign w:val="center"/>
          </w:tcPr>
          <w:p w14:paraId="47579DA9" w14:textId="070A7A1D" w:rsidR="00195BB6" w:rsidRPr="00C775E9" w:rsidRDefault="00195BB6" w:rsidP="00F33F41">
            <w:pPr>
              <w:spacing w:before="0" w:after="0" w:line="240" w:lineRule="auto"/>
              <w:jc w:val="center"/>
              <w:rPr>
                <w:rFonts w:eastAsiaTheme="majorEastAsia"/>
                <w:b/>
                <w:bCs/>
                <w:sz w:val="20"/>
                <w:lang w:val="en-US"/>
              </w:rPr>
            </w:pPr>
            <w:r w:rsidRPr="00F33F41">
              <w:rPr>
                <w:rFonts w:eastAsiaTheme="majorEastAsia"/>
                <w:b/>
                <w:bCs/>
                <w:sz w:val="21"/>
                <w:szCs w:val="21"/>
                <w:lang w:val="en-US"/>
              </w:rPr>
              <w:t>Support Provided by Pacific MESA</w:t>
            </w:r>
          </w:p>
        </w:tc>
      </w:tr>
      <w:tr w:rsidR="00195BB6" w14:paraId="5CC324A8" w14:textId="77777777" w:rsidTr="00C775E9">
        <w:tc>
          <w:tcPr>
            <w:tcW w:w="5000" w:type="pct"/>
          </w:tcPr>
          <w:p w14:paraId="6CD5049F" w14:textId="281C4E0D" w:rsidR="00195BB6" w:rsidRDefault="00195BB6" w:rsidP="001353BC">
            <w:pPr>
              <w:pStyle w:val="ListParagraph"/>
              <w:numPr>
                <w:ilvl w:val="0"/>
                <w:numId w:val="4"/>
              </w:numPr>
              <w:rPr>
                <w:rFonts w:eastAsiaTheme="majorEastAsia"/>
                <w:sz w:val="20"/>
                <w:lang w:val="en-US"/>
              </w:rPr>
            </w:pPr>
            <w:r w:rsidRPr="00C775E9">
              <w:rPr>
                <w:rFonts w:eastAsiaTheme="majorEastAsia"/>
                <w:sz w:val="20"/>
                <w:lang w:val="en-US"/>
              </w:rPr>
              <w:t>Designated Pacific liaison</w:t>
            </w:r>
            <w:r w:rsidR="001353BC">
              <w:rPr>
                <w:rFonts w:eastAsiaTheme="majorEastAsia"/>
                <w:sz w:val="20"/>
                <w:lang w:val="en-US"/>
              </w:rPr>
              <w:t>.</w:t>
            </w:r>
          </w:p>
          <w:p w14:paraId="60EB0B42" w14:textId="237EA7A8" w:rsidR="001353BC" w:rsidRDefault="001353BC" w:rsidP="001353BC">
            <w:pPr>
              <w:pStyle w:val="ListParagraph"/>
              <w:numPr>
                <w:ilvl w:val="0"/>
                <w:numId w:val="4"/>
              </w:numPr>
              <w:rPr>
                <w:rFonts w:eastAsiaTheme="majorEastAsia"/>
                <w:sz w:val="20"/>
                <w:lang w:val="en-US"/>
              </w:rPr>
            </w:pPr>
            <w:r>
              <w:rPr>
                <w:rFonts w:eastAsiaTheme="majorEastAsia"/>
                <w:sz w:val="20"/>
                <w:lang w:val="en-US"/>
              </w:rPr>
              <w:t xml:space="preserve">Advisor training and additional </w:t>
            </w:r>
            <w:r w:rsidR="00F73508">
              <w:rPr>
                <w:rFonts w:eastAsiaTheme="majorEastAsia"/>
                <w:sz w:val="20"/>
                <w:lang w:val="en-US"/>
              </w:rPr>
              <w:t xml:space="preserve">advisor </w:t>
            </w:r>
            <w:r>
              <w:rPr>
                <w:rFonts w:eastAsiaTheme="majorEastAsia"/>
                <w:sz w:val="20"/>
                <w:lang w:val="en-US"/>
              </w:rPr>
              <w:t>opportunities.</w:t>
            </w:r>
          </w:p>
          <w:p w14:paraId="7DF7D4D2" w14:textId="01B8E752" w:rsidR="001353BC" w:rsidRPr="001353BC" w:rsidRDefault="001353BC" w:rsidP="001353BC">
            <w:pPr>
              <w:pStyle w:val="ListParagraph"/>
              <w:numPr>
                <w:ilvl w:val="0"/>
                <w:numId w:val="4"/>
              </w:numPr>
              <w:rPr>
                <w:rFonts w:eastAsiaTheme="majorEastAsia"/>
                <w:sz w:val="20"/>
                <w:lang w:val="en-US"/>
              </w:rPr>
            </w:pPr>
            <w:r>
              <w:rPr>
                <w:rFonts w:eastAsiaTheme="majorEastAsia"/>
                <w:sz w:val="20"/>
                <w:lang w:val="en-US"/>
              </w:rPr>
              <w:t xml:space="preserve">Continuing education support, scholarships, summer program and leadership </w:t>
            </w:r>
            <w:r w:rsidR="00F73508">
              <w:rPr>
                <w:rFonts w:eastAsiaTheme="majorEastAsia"/>
                <w:sz w:val="20"/>
                <w:lang w:val="en-US"/>
              </w:rPr>
              <w:t>opportunities</w:t>
            </w:r>
            <w:r>
              <w:rPr>
                <w:rFonts w:eastAsiaTheme="majorEastAsia"/>
                <w:sz w:val="20"/>
                <w:lang w:val="en-US"/>
              </w:rPr>
              <w:t xml:space="preserve"> for HS students. </w:t>
            </w:r>
          </w:p>
          <w:p w14:paraId="03D83127" w14:textId="067E8363" w:rsidR="001353BC" w:rsidRPr="001353BC" w:rsidRDefault="001353BC" w:rsidP="001353BC">
            <w:pPr>
              <w:pStyle w:val="ListParagraph"/>
              <w:numPr>
                <w:ilvl w:val="0"/>
                <w:numId w:val="4"/>
              </w:numPr>
              <w:rPr>
                <w:rFonts w:eastAsiaTheme="majorEastAsia"/>
                <w:sz w:val="20"/>
                <w:lang w:val="en-US"/>
              </w:rPr>
            </w:pPr>
            <w:r>
              <w:rPr>
                <w:rFonts w:eastAsiaTheme="majorEastAsia"/>
                <w:sz w:val="20"/>
                <w:lang w:val="en-US"/>
              </w:rPr>
              <w:t>All project materials.</w:t>
            </w:r>
          </w:p>
          <w:p w14:paraId="014F55A1" w14:textId="2DEB3A26" w:rsidR="001D0C5D" w:rsidRDefault="001353BC" w:rsidP="001D0C5D">
            <w:pPr>
              <w:pStyle w:val="ListParagraph"/>
              <w:numPr>
                <w:ilvl w:val="0"/>
                <w:numId w:val="4"/>
              </w:numPr>
              <w:rPr>
                <w:rFonts w:eastAsiaTheme="majorEastAsia"/>
                <w:sz w:val="20"/>
                <w:lang w:val="en-US"/>
              </w:rPr>
            </w:pPr>
            <w:r>
              <w:rPr>
                <w:rFonts w:eastAsiaTheme="majorEastAsia"/>
                <w:sz w:val="20"/>
                <w:lang w:val="en-US"/>
              </w:rPr>
              <w:t>Online and in-person workshops, competitions, and family activities.</w:t>
            </w:r>
          </w:p>
          <w:p w14:paraId="342293C1" w14:textId="1DCE3C89" w:rsidR="001353BC" w:rsidRPr="00C775E9" w:rsidRDefault="001353BC" w:rsidP="001D0C5D">
            <w:pPr>
              <w:pStyle w:val="ListParagraph"/>
              <w:numPr>
                <w:ilvl w:val="0"/>
                <w:numId w:val="4"/>
              </w:numPr>
              <w:rPr>
                <w:rFonts w:eastAsiaTheme="majorEastAsia"/>
                <w:sz w:val="20"/>
                <w:lang w:val="en-US"/>
              </w:rPr>
            </w:pPr>
            <w:r>
              <w:rPr>
                <w:rFonts w:eastAsiaTheme="majorEastAsia"/>
                <w:sz w:val="20"/>
                <w:lang w:val="en-US"/>
              </w:rPr>
              <w:t>Student performance incentives.</w:t>
            </w:r>
          </w:p>
          <w:p w14:paraId="6236FDE8" w14:textId="2C0A925B" w:rsidR="001D0C5D" w:rsidRPr="00C775E9" w:rsidRDefault="001D0C5D" w:rsidP="001D0C5D">
            <w:pPr>
              <w:pStyle w:val="ListParagraph"/>
              <w:numPr>
                <w:ilvl w:val="0"/>
                <w:numId w:val="4"/>
              </w:numPr>
              <w:rPr>
                <w:rFonts w:eastAsiaTheme="majorEastAsia"/>
                <w:sz w:val="20"/>
                <w:lang w:val="en-US"/>
              </w:rPr>
            </w:pPr>
            <w:r w:rsidRPr="00C775E9">
              <w:rPr>
                <w:rFonts w:eastAsiaTheme="majorEastAsia"/>
                <w:sz w:val="20"/>
                <w:lang w:val="en-US"/>
              </w:rPr>
              <w:t>Direct student communications and reminders through Remind and Instagram</w:t>
            </w:r>
            <w:r w:rsidR="00437116">
              <w:rPr>
                <w:rFonts w:eastAsiaTheme="majorEastAsia"/>
                <w:sz w:val="20"/>
                <w:lang w:val="en-US"/>
              </w:rPr>
              <w:t>.</w:t>
            </w:r>
          </w:p>
          <w:p w14:paraId="791604CD" w14:textId="2D8ED5AF" w:rsidR="001D0C5D" w:rsidRPr="00C775E9" w:rsidRDefault="001D0C5D" w:rsidP="001D0C5D">
            <w:pPr>
              <w:pStyle w:val="ListParagraph"/>
              <w:numPr>
                <w:ilvl w:val="0"/>
                <w:numId w:val="4"/>
              </w:numPr>
              <w:rPr>
                <w:rFonts w:eastAsiaTheme="majorEastAsia"/>
                <w:sz w:val="20"/>
                <w:lang w:val="en-US"/>
              </w:rPr>
            </w:pPr>
            <w:r w:rsidRPr="00C775E9">
              <w:rPr>
                <w:rFonts w:eastAsiaTheme="majorEastAsia"/>
                <w:sz w:val="20"/>
                <w:lang w:val="en-US"/>
              </w:rPr>
              <w:lastRenderedPageBreak/>
              <w:t xml:space="preserve">Open curriculum </w:t>
            </w:r>
            <w:r w:rsidR="001353BC">
              <w:rPr>
                <w:rFonts w:eastAsiaTheme="majorEastAsia"/>
                <w:sz w:val="20"/>
                <w:lang w:val="en-US"/>
              </w:rPr>
              <w:t>and project an</w:t>
            </w:r>
            <w:r w:rsidR="00F73508">
              <w:rPr>
                <w:rFonts w:eastAsiaTheme="majorEastAsia"/>
                <w:sz w:val="20"/>
                <w:lang w:val="en-US"/>
              </w:rPr>
              <w:t>d</w:t>
            </w:r>
            <w:r w:rsidR="001353BC">
              <w:rPr>
                <w:rFonts w:eastAsiaTheme="majorEastAsia"/>
                <w:sz w:val="20"/>
                <w:lang w:val="en-US"/>
              </w:rPr>
              <w:t xml:space="preserve"> event </w:t>
            </w:r>
            <w:r w:rsidRPr="00C775E9">
              <w:rPr>
                <w:rFonts w:eastAsiaTheme="majorEastAsia"/>
                <w:sz w:val="20"/>
                <w:lang w:val="en-US"/>
              </w:rPr>
              <w:t xml:space="preserve">materials organized </w:t>
            </w:r>
            <w:r w:rsidR="001353BC">
              <w:rPr>
                <w:rFonts w:eastAsiaTheme="majorEastAsia"/>
                <w:sz w:val="20"/>
                <w:lang w:val="en-US"/>
              </w:rPr>
              <w:t xml:space="preserve">via the </w:t>
            </w:r>
            <w:r w:rsidRPr="00C775E9">
              <w:rPr>
                <w:rFonts w:eastAsiaTheme="majorEastAsia"/>
                <w:sz w:val="20"/>
                <w:lang w:val="en-US"/>
              </w:rPr>
              <w:t>MESA Website www.pacific-mesa.com</w:t>
            </w:r>
          </w:p>
        </w:tc>
      </w:tr>
    </w:tbl>
    <w:p w14:paraId="4E303F7F" w14:textId="48CEB261" w:rsidR="001353BC" w:rsidRPr="00A7513B" w:rsidRDefault="001353BC" w:rsidP="00C672BB">
      <w:pPr>
        <w:pStyle w:val="Heading1"/>
        <w:snapToGrid w:val="0"/>
        <w:spacing w:before="0"/>
        <w:contextualSpacing/>
        <w:jc w:val="center"/>
        <w:rPr>
          <w:sz w:val="22"/>
        </w:rPr>
      </w:pPr>
      <w:bookmarkStart w:id="0" w:name="_Toc6210197"/>
      <w:r w:rsidRPr="00141901">
        <w:lastRenderedPageBreak/>
        <w:t xml:space="preserve">MESA </w:t>
      </w:r>
      <w:r>
        <w:t>Advisor</w:t>
      </w:r>
      <w:r w:rsidRPr="00141901">
        <w:t xml:space="preserve"> Calendar 20</w:t>
      </w:r>
      <w:r>
        <w:t>21</w:t>
      </w:r>
      <w:r w:rsidRPr="00141901">
        <w:t>-202</w:t>
      </w:r>
      <w:bookmarkEnd w:id="0"/>
      <w:r>
        <w:t>2</w:t>
      </w:r>
      <w:r>
        <w:br/>
      </w:r>
    </w:p>
    <w:p w14:paraId="2C00D802" w14:textId="77777777" w:rsidR="001353BC" w:rsidRDefault="001353BC" w:rsidP="001353BC">
      <w:pPr>
        <w:snapToGrid w:val="0"/>
        <w:spacing w:before="0" w:after="0" w:line="240" w:lineRule="auto"/>
        <w:contextualSpacing/>
        <w:jc w:val="center"/>
        <w:rPr>
          <w:color w:val="000000" w:themeColor="text1"/>
        </w:rPr>
      </w:pPr>
      <w:r w:rsidRPr="00263740">
        <w:rPr>
          <w:color w:val="000000" w:themeColor="text1"/>
        </w:rPr>
        <w:t xml:space="preserve">Key: </w:t>
      </w:r>
      <w:r>
        <w:rPr>
          <w:color w:val="4472C4" w:themeColor="accent1"/>
        </w:rPr>
        <w:t>Advisor events</w:t>
      </w:r>
      <w:r>
        <w:rPr>
          <w:color w:val="4472C4" w:themeColor="accent1"/>
        </w:rPr>
        <w:tab/>
      </w:r>
      <w:r w:rsidRPr="009A3C6A">
        <w:rPr>
          <w:color w:val="70AD47" w:themeColor="accent6"/>
        </w:rPr>
        <w:t>Online Events</w:t>
      </w:r>
      <w:proofErr w:type="gramStart"/>
      <w:r>
        <w:rPr>
          <w:color w:val="FF0000"/>
        </w:rPr>
        <w:tab/>
        <w:t xml:space="preserve">  </w:t>
      </w:r>
      <w:r>
        <w:rPr>
          <w:color w:val="000000" w:themeColor="text1"/>
        </w:rPr>
        <w:t>Student</w:t>
      </w:r>
      <w:proofErr w:type="gramEnd"/>
      <w:r>
        <w:rPr>
          <w:color w:val="000000" w:themeColor="text1"/>
        </w:rPr>
        <w:t xml:space="preserve"> and family events</w:t>
      </w:r>
    </w:p>
    <w:p w14:paraId="376B9BA5" w14:textId="77777777" w:rsidR="001353BC" w:rsidRPr="00263740" w:rsidRDefault="001353BC" w:rsidP="001353BC">
      <w:pPr>
        <w:snapToGrid w:val="0"/>
        <w:spacing w:before="0" w:after="0" w:line="240" w:lineRule="auto"/>
        <w:contextualSpacing/>
        <w:rPr>
          <w:color w:val="000000" w:themeColor="text1"/>
        </w:rPr>
      </w:pPr>
    </w:p>
    <w:tbl>
      <w:tblPr>
        <w:tblStyle w:val="TableGrid"/>
        <w:tblW w:w="0" w:type="auto"/>
        <w:jc w:val="center"/>
        <w:tblLook w:val="04A0" w:firstRow="1" w:lastRow="0" w:firstColumn="1" w:lastColumn="0" w:noHBand="0" w:noVBand="1"/>
      </w:tblPr>
      <w:tblGrid>
        <w:gridCol w:w="2881"/>
        <w:gridCol w:w="2876"/>
        <w:gridCol w:w="2873"/>
      </w:tblGrid>
      <w:tr w:rsidR="001353BC" w:rsidRPr="00D85EE9" w14:paraId="5C1C4AAF" w14:textId="77777777" w:rsidTr="0036014E">
        <w:trPr>
          <w:trHeight w:val="305"/>
          <w:jc w:val="center"/>
        </w:trPr>
        <w:tc>
          <w:tcPr>
            <w:tcW w:w="2881" w:type="dxa"/>
          </w:tcPr>
          <w:p w14:paraId="363ED764"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July</w:t>
            </w:r>
          </w:p>
        </w:tc>
        <w:tc>
          <w:tcPr>
            <w:tcW w:w="2876" w:type="dxa"/>
          </w:tcPr>
          <w:p w14:paraId="23D9F7FD"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August</w:t>
            </w:r>
          </w:p>
        </w:tc>
        <w:tc>
          <w:tcPr>
            <w:tcW w:w="2873" w:type="dxa"/>
          </w:tcPr>
          <w:p w14:paraId="7C0B6485"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September</w:t>
            </w:r>
          </w:p>
        </w:tc>
      </w:tr>
      <w:tr w:rsidR="001353BC" w:rsidRPr="00D85EE9" w14:paraId="5405D4DA" w14:textId="77777777" w:rsidTr="002D78C2">
        <w:trPr>
          <w:trHeight w:val="2160"/>
          <w:jc w:val="center"/>
        </w:trPr>
        <w:tc>
          <w:tcPr>
            <w:tcW w:w="2881" w:type="dxa"/>
          </w:tcPr>
          <w:p w14:paraId="446A0BE4" w14:textId="77777777" w:rsidR="001353BC" w:rsidRPr="00D85EE9" w:rsidRDefault="001353BC" w:rsidP="001353BC">
            <w:pPr>
              <w:snapToGrid w:val="0"/>
              <w:spacing w:before="0" w:after="0" w:line="240" w:lineRule="auto"/>
              <w:contextualSpacing/>
              <w:rPr>
                <w:color w:val="000000" w:themeColor="text1"/>
                <w:sz w:val="20"/>
              </w:rPr>
            </w:pPr>
          </w:p>
        </w:tc>
        <w:tc>
          <w:tcPr>
            <w:tcW w:w="2876" w:type="dxa"/>
          </w:tcPr>
          <w:p w14:paraId="33570E62" w14:textId="77777777" w:rsidR="001353BC" w:rsidRPr="006C210D" w:rsidRDefault="001353BC" w:rsidP="001353BC">
            <w:pPr>
              <w:snapToGrid w:val="0"/>
              <w:spacing w:before="0" w:after="0" w:line="240" w:lineRule="auto"/>
              <w:contextualSpacing/>
              <w:rPr>
                <w:color w:val="70AD47" w:themeColor="accent6"/>
                <w:sz w:val="20"/>
              </w:rPr>
            </w:pPr>
            <w:r w:rsidRPr="006C210D">
              <w:rPr>
                <w:color w:val="70AD47" w:themeColor="accent6"/>
                <w:sz w:val="20"/>
              </w:rPr>
              <w:t>12</w:t>
            </w:r>
            <w:r w:rsidRPr="006C210D">
              <w:rPr>
                <w:color w:val="70AD47" w:themeColor="accent6"/>
                <w:sz w:val="20"/>
                <w:vertAlign w:val="superscript"/>
              </w:rPr>
              <w:t xml:space="preserve">th </w:t>
            </w:r>
            <w:r w:rsidRPr="006C210D">
              <w:rPr>
                <w:color w:val="70AD47" w:themeColor="accent6"/>
                <w:sz w:val="20"/>
              </w:rPr>
              <w:t xml:space="preserve">Advisor Conference Call </w:t>
            </w:r>
          </w:p>
          <w:p w14:paraId="2DCF964D" w14:textId="77777777" w:rsidR="001353BC" w:rsidRDefault="001353BC" w:rsidP="001353BC">
            <w:pPr>
              <w:snapToGrid w:val="0"/>
              <w:spacing w:before="0" w:after="0" w:line="240" w:lineRule="auto"/>
              <w:contextualSpacing/>
              <w:rPr>
                <w:color w:val="4472C4" w:themeColor="accent1"/>
                <w:sz w:val="20"/>
              </w:rPr>
            </w:pPr>
            <w:r>
              <w:rPr>
                <w:color w:val="4472C4" w:themeColor="accent1"/>
                <w:sz w:val="20"/>
              </w:rPr>
              <w:t>16</w:t>
            </w:r>
            <w:r w:rsidRPr="006C210D">
              <w:rPr>
                <w:color w:val="4472C4" w:themeColor="accent1"/>
                <w:sz w:val="20"/>
                <w:vertAlign w:val="superscript"/>
              </w:rPr>
              <w:t>th</w:t>
            </w:r>
            <w:r>
              <w:rPr>
                <w:color w:val="4472C4" w:themeColor="accent1"/>
                <w:sz w:val="20"/>
              </w:rPr>
              <w:t>-27</w:t>
            </w:r>
            <w:r w:rsidRPr="006C210D">
              <w:rPr>
                <w:color w:val="4472C4" w:themeColor="accent1"/>
                <w:sz w:val="20"/>
                <w:vertAlign w:val="superscript"/>
              </w:rPr>
              <w:t>th</w:t>
            </w:r>
            <w:r>
              <w:rPr>
                <w:color w:val="4472C4" w:themeColor="accent1"/>
                <w:sz w:val="20"/>
              </w:rPr>
              <w:t xml:space="preserve"> One-on-One meetings</w:t>
            </w:r>
          </w:p>
          <w:p w14:paraId="0FC5D381" w14:textId="77777777" w:rsidR="001353BC" w:rsidRPr="006025B6" w:rsidRDefault="001353BC" w:rsidP="001353BC">
            <w:pPr>
              <w:snapToGrid w:val="0"/>
              <w:spacing w:before="0" w:after="0" w:line="240" w:lineRule="auto"/>
              <w:contextualSpacing/>
              <w:rPr>
                <w:color w:val="000000" w:themeColor="text1"/>
                <w:sz w:val="20"/>
              </w:rPr>
            </w:pPr>
            <w:r w:rsidRPr="006025B6">
              <w:rPr>
                <w:color w:val="000000" w:themeColor="text1"/>
                <w:sz w:val="20"/>
              </w:rPr>
              <w:t>21</w:t>
            </w:r>
            <w:r w:rsidRPr="006025B6">
              <w:rPr>
                <w:color w:val="000000" w:themeColor="text1"/>
                <w:sz w:val="20"/>
                <w:vertAlign w:val="superscript"/>
              </w:rPr>
              <w:t>st</w:t>
            </w:r>
            <w:r w:rsidRPr="006025B6">
              <w:rPr>
                <w:color w:val="000000" w:themeColor="text1"/>
                <w:sz w:val="20"/>
              </w:rPr>
              <w:t xml:space="preserve"> Summer Scavenger Hunt</w:t>
            </w:r>
          </w:p>
          <w:p w14:paraId="334FB2F0" w14:textId="77777777" w:rsidR="001353BC" w:rsidRDefault="001353BC" w:rsidP="001353BC">
            <w:pPr>
              <w:snapToGrid w:val="0"/>
              <w:spacing w:before="0" w:after="0" w:line="240" w:lineRule="auto"/>
              <w:contextualSpacing/>
              <w:rPr>
                <w:color w:val="FF0000"/>
                <w:sz w:val="20"/>
              </w:rPr>
            </w:pPr>
            <w:r>
              <w:rPr>
                <w:color w:val="FF0000"/>
                <w:sz w:val="20"/>
              </w:rPr>
              <w:t xml:space="preserve">     </w:t>
            </w:r>
          </w:p>
          <w:p w14:paraId="13906813" w14:textId="77777777" w:rsidR="001353BC" w:rsidRPr="00D85EE9" w:rsidRDefault="001353BC" w:rsidP="001353BC">
            <w:pPr>
              <w:snapToGrid w:val="0"/>
              <w:spacing w:before="0" w:after="0" w:line="240" w:lineRule="auto"/>
              <w:contextualSpacing/>
              <w:rPr>
                <w:color w:val="000000" w:themeColor="text1"/>
                <w:sz w:val="20"/>
              </w:rPr>
            </w:pPr>
          </w:p>
        </w:tc>
        <w:tc>
          <w:tcPr>
            <w:tcW w:w="2873" w:type="dxa"/>
          </w:tcPr>
          <w:p w14:paraId="25F54DF0" w14:textId="77777777" w:rsidR="001353BC" w:rsidRDefault="001353BC" w:rsidP="001353BC">
            <w:pPr>
              <w:snapToGrid w:val="0"/>
              <w:spacing w:before="0" w:after="0" w:line="240" w:lineRule="auto"/>
              <w:contextualSpacing/>
              <w:rPr>
                <w:color w:val="4472C4" w:themeColor="accent1"/>
                <w:sz w:val="20"/>
              </w:rPr>
            </w:pPr>
            <w:r w:rsidRPr="006C210D">
              <w:rPr>
                <w:color w:val="4472C4" w:themeColor="accent1"/>
                <w:sz w:val="20"/>
              </w:rPr>
              <w:t>2</w:t>
            </w:r>
            <w:r w:rsidRPr="006C210D">
              <w:rPr>
                <w:color w:val="4472C4" w:themeColor="accent1"/>
                <w:sz w:val="20"/>
                <w:vertAlign w:val="superscript"/>
              </w:rPr>
              <w:t>nd</w:t>
            </w:r>
            <w:r w:rsidRPr="006C210D">
              <w:rPr>
                <w:color w:val="4472C4" w:themeColor="accent1"/>
                <w:sz w:val="20"/>
              </w:rPr>
              <w:t xml:space="preserve"> </w:t>
            </w:r>
            <w:r>
              <w:rPr>
                <w:color w:val="4472C4" w:themeColor="accent1"/>
                <w:sz w:val="20"/>
              </w:rPr>
              <w:t>Advisor Meeting</w:t>
            </w:r>
            <w:r w:rsidRPr="006C210D">
              <w:rPr>
                <w:color w:val="4472C4" w:themeColor="accent1"/>
                <w:sz w:val="20"/>
              </w:rPr>
              <w:t xml:space="preserve"> </w:t>
            </w:r>
            <w:r>
              <w:rPr>
                <w:color w:val="4472C4" w:themeColor="accent1"/>
                <w:sz w:val="20"/>
              </w:rPr>
              <w:t>and welcome dinner</w:t>
            </w:r>
          </w:p>
          <w:p w14:paraId="4EBBAA08" w14:textId="77777777" w:rsidR="001353BC" w:rsidRPr="00637DDA" w:rsidRDefault="001353BC" w:rsidP="001353BC">
            <w:pPr>
              <w:snapToGrid w:val="0"/>
              <w:spacing w:before="0" w:after="0" w:line="240" w:lineRule="auto"/>
              <w:contextualSpacing/>
              <w:rPr>
                <w:color w:val="4472C4" w:themeColor="accent1"/>
                <w:sz w:val="20"/>
              </w:rPr>
            </w:pPr>
            <w:r w:rsidRPr="00C93717">
              <w:rPr>
                <w:color w:val="000000" w:themeColor="text1"/>
                <w:sz w:val="20"/>
              </w:rPr>
              <w:t>1</w:t>
            </w:r>
            <w:r>
              <w:rPr>
                <w:color w:val="000000" w:themeColor="text1"/>
                <w:sz w:val="20"/>
              </w:rPr>
              <w:t>8</w:t>
            </w:r>
            <w:r w:rsidRPr="00C93717">
              <w:rPr>
                <w:color w:val="000000" w:themeColor="text1"/>
                <w:sz w:val="20"/>
                <w:vertAlign w:val="superscript"/>
              </w:rPr>
              <w:t>th</w:t>
            </w:r>
            <w:r w:rsidRPr="00637DDA">
              <w:rPr>
                <w:color w:val="4472C4" w:themeColor="accent1"/>
                <w:sz w:val="20"/>
              </w:rPr>
              <w:t xml:space="preserve"> </w:t>
            </w:r>
            <w:r w:rsidRPr="006A42BF">
              <w:rPr>
                <w:color w:val="000000" w:themeColor="text1"/>
                <w:sz w:val="20"/>
              </w:rPr>
              <w:t>Expanding Your Horizons</w:t>
            </w:r>
          </w:p>
          <w:p w14:paraId="1076D771" w14:textId="77777777" w:rsidR="001353BC" w:rsidRDefault="001353BC" w:rsidP="001353BC">
            <w:pPr>
              <w:snapToGrid w:val="0"/>
              <w:spacing w:before="0" w:after="0" w:line="240" w:lineRule="auto"/>
              <w:contextualSpacing/>
              <w:rPr>
                <w:color w:val="4472C4" w:themeColor="accent1"/>
                <w:sz w:val="20"/>
              </w:rPr>
            </w:pPr>
            <w:r>
              <w:rPr>
                <w:color w:val="4472C4" w:themeColor="accent1"/>
                <w:sz w:val="20"/>
              </w:rPr>
              <w:t>TBD</w:t>
            </w:r>
            <w:r w:rsidRPr="00D5767C">
              <w:rPr>
                <w:color w:val="4472C4" w:themeColor="accent1"/>
                <w:sz w:val="20"/>
              </w:rPr>
              <w:t xml:space="preserve"> MATI training</w:t>
            </w:r>
          </w:p>
          <w:p w14:paraId="3A33B80F" w14:textId="77777777" w:rsidR="001353BC" w:rsidRPr="006C210D" w:rsidRDefault="001353BC" w:rsidP="001353BC">
            <w:pPr>
              <w:snapToGrid w:val="0"/>
              <w:spacing w:before="0" w:after="0" w:line="240" w:lineRule="auto"/>
              <w:contextualSpacing/>
              <w:rPr>
                <w:color w:val="70AD47" w:themeColor="accent6"/>
                <w:sz w:val="20"/>
              </w:rPr>
            </w:pPr>
            <w:r>
              <w:rPr>
                <w:color w:val="70AD47" w:themeColor="accent6"/>
                <w:sz w:val="20"/>
              </w:rPr>
              <w:t>30</w:t>
            </w:r>
            <w:r w:rsidRPr="006C210D">
              <w:rPr>
                <w:color w:val="70AD47" w:themeColor="accent6"/>
                <w:sz w:val="20"/>
                <w:vertAlign w:val="superscript"/>
              </w:rPr>
              <w:t xml:space="preserve">th </w:t>
            </w:r>
            <w:r w:rsidRPr="006C210D">
              <w:rPr>
                <w:color w:val="70AD47" w:themeColor="accent6"/>
                <w:sz w:val="20"/>
              </w:rPr>
              <w:t xml:space="preserve">Advisor Conference Call </w:t>
            </w:r>
          </w:p>
          <w:p w14:paraId="6D28DF27" w14:textId="77777777" w:rsidR="001353BC" w:rsidRPr="00D85EE9" w:rsidRDefault="001353BC" w:rsidP="001353BC">
            <w:pPr>
              <w:snapToGrid w:val="0"/>
              <w:spacing w:before="0" w:after="0" w:line="240" w:lineRule="auto"/>
              <w:contextualSpacing/>
              <w:rPr>
                <w:color w:val="000000" w:themeColor="text1"/>
                <w:sz w:val="20"/>
              </w:rPr>
            </w:pPr>
          </w:p>
        </w:tc>
      </w:tr>
      <w:tr w:rsidR="001353BC" w:rsidRPr="00D85EE9" w14:paraId="571C2EE5" w14:textId="77777777" w:rsidTr="002D78C2">
        <w:trPr>
          <w:jc w:val="center"/>
        </w:trPr>
        <w:tc>
          <w:tcPr>
            <w:tcW w:w="2881" w:type="dxa"/>
          </w:tcPr>
          <w:p w14:paraId="7EC3886E"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October</w:t>
            </w:r>
          </w:p>
        </w:tc>
        <w:tc>
          <w:tcPr>
            <w:tcW w:w="2876" w:type="dxa"/>
          </w:tcPr>
          <w:p w14:paraId="2E55F0FA"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November</w:t>
            </w:r>
          </w:p>
        </w:tc>
        <w:tc>
          <w:tcPr>
            <w:tcW w:w="2873" w:type="dxa"/>
          </w:tcPr>
          <w:p w14:paraId="320A7AF7"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December</w:t>
            </w:r>
          </w:p>
        </w:tc>
      </w:tr>
      <w:tr w:rsidR="001353BC" w:rsidRPr="00D85EE9" w14:paraId="554BFC8C" w14:textId="77777777" w:rsidTr="001353BC">
        <w:trPr>
          <w:trHeight w:val="1520"/>
          <w:jc w:val="center"/>
        </w:trPr>
        <w:tc>
          <w:tcPr>
            <w:tcW w:w="2881" w:type="dxa"/>
          </w:tcPr>
          <w:p w14:paraId="6F3FE6DF" w14:textId="77777777" w:rsidR="001353BC" w:rsidRPr="006C210D" w:rsidRDefault="001353BC" w:rsidP="001353BC">
            <w:pPr>
              <w:snapToGrid w:val="0"/>
              <w:spacing w:before="0" w:after="0" w:line="240" w:lineRule="auto"/>
              <w:contextualSpacing/>
              <w:rPr>
                <w:color w:val="000000" w:themeColor="text1"/>
                <w:sz w:val="20"/>
              </w:rPr>
            </w:pPr>
            <w:r w:rsidRPr="006C210D">
              <w:rPr>
                <w:color w:val="000000" w:themeColor="text1"/>
                <w:sz w:val="20"/>
              </w:rPr>
              <w:t>1</w:t>
            </w:r>
            <w:proofErr w:type="gramStart"/>
            <w:r w:rsidRPr="006C210D">
              <w:rPr>
                <w:color w:val="000000" w:themeColor="text1"/>
                <w:sz w:val="20"/>
                <w:vertAlign w:val="superscript"/>
              </w:rPr>
              <w:t>st</w:t>
            </w:r>
            <w:r w:rsidRPr="006C210D">
              <w:rPr>
                <w:color w:val="000000" w:themeColor="text1"/>
                <w:sz w:val="20"/>
              </w:rPr>
              <w:t xml:space="preserve">  Catapult</w:t>
            </w:r>
            <w:proofErr w:type="gramEnd"/>
            <w:r w:rsidRPr="006C210D">
              <w:rPr>
                <w:color w:val="000000" w:themeColor="text1"/>
                <w:sz w:val="20"/>
              </w:rPr>
              <w:t xml:space="preserve"> Event </w:t>
            </w:r>
          </w:p>
          <w:p w14:paraId="0188F77F" w14:textId="77777777" w:rsidR="001353BC" w:rsidRDefault="001353BC" w:rsidP="001353BC">
            <w:pPr>
              <w:snapToGrid w:val="0"/>
              <w:spacing w:before="0" w:after="0" w:line="240" w:lineRule="auto"/>
              <w:contextualSpacing/>
              <w:rPr>
                <w:color w:val="000000" w:themeColor="text1"/>
                <w:sz w:val="20"/>
              </w:rPr>
            </w:pPr>
            <w:r w:rsidRPr="00D85EE9">
              <w:rPr>
                <w:color w:val="000000" w:themeColor="text1"/>
                <w:sz w:val="20"/>
              </w:rPr>
              <w:t>2</w:t>
            </w:r>
            <w:r>
              <w:rPr>
                <w:color w:val="000000" w:themeColor="text1"/>
                <w:sz w:val="20"/>
              </w:rPr>
              <w:t>0</w:t>
            </w:r>
            <w:r w:rsidRPr="00C93717">
              <w:rPr>
                <w:color w:val="000000" w:themeColor="text1"/>
                <w:sz w:val="20"/>
                <w:vertAlign w:val="superscript"/>
              </w:rPr>
              <w:t>t</w:t>
            </w:r>
            <w:r>
              <w:rPr>
                <w:color w:val="000000" w:themeColor="text1"/>
                <w:sz w:val="20"/>
                <w:vertAlign w:val="superscript"/>
              </w:rPr>
              <w:t>h</w:t>
            </w:r>
            <w:r w:rsidRPr="00D85EE9">
              <w:rPr>
                <w:color w:val="000000" w:themeColor="text1"/>
                <w:sz w:val="20"/>
              </w:rPr>
              <w:t xml:space="preserve"> Safe Trick or Treat</w:t>
            </w:r>
          </w:p>
          <w:p w14:paraId="7E8B67A0" w14:textId="77777777" w:rsidR="001353BC" w:rsidRPr="005735FC" w:rsidRDefault="001353BC" w:rsidP="001353BC">
            <w:pPr>
              <w:snapToGrid w:val="0"/>
              <w:spacing w:before="0" w:after="0" w:line="240" w:lineRule="auto"/>
              <w:contextualSpacing/>
              <w:rPr>
                <w:color w:val="70AD47" w:themeColor="accent6"/>
                <w:sz w:val="20"/>
              </w:rPr>
            </w:pPr>
            <w:r w:rsidRPr="005735FC">
              <w:rPr>
                <w:color w:val="70AD47" w:themeColor="accent6"/>
                <w:sz w:val="20"/>
              </w:rPr>
              <w:t>18</w:t>
            </w:r>
            <w:r w:rsidRPr="005735FC">
              <w:rPr>
                <w:color w:val="70AD47" w:themeColor="accent6"/>
                <w:sz w:val="20"/>
                <w:vertAlign w:val="superscript"/>
              </w:rPr>
              <w:t>th</w:t>
            </w:r>
            <w:r w:rsidRPr="005735FC">
              <w:rPr>
                <w:color w:val="70AD47" w:themeColor="accent6"/>
                <w:sz w:val="20"/>
              </w:rPr>
              <w:t>-22</w:t>
            </w:r>
            <w:r w:rsidRPr="005735FC">
              <w:rPr>
                <w:color w:val="70AD47" w:themeColor="accent6"/>
                <w:sz w:val="20"/>
                <w:vertAlign w:val="superscript"/>
              </w:rPr>
              <w:t>nd</w:t>
            </w:r>
            <w:r w:rsidRPr="005735FC">
              <w:rPr>
                <w:color w:val="70AD47" w:themeColor="accent6"/>
                <w:sz w:val="20"/>
              </w:rPr>
              <w:t xml:space="preserve"> Online Quiz Bowl</w:t>
            </w:r>
          </w:p>
          <w:p w14:paraId="45135093" w14:textId="77777777" w:rsidR="001353BC" w:rsidRDefault="001353BC" w:rsidP="001353BC">
            <w:pPr>
              <w:snapToGrid w:val="0"/>
              <w:spacing w:before="0" w:after="0" w:line="240" w:lineRule="auto"/>
              <w:contextualSpacing/>
              <w:rPr>
                <w:b/>
                <w:color w:val="FF0000"/>
                <w:sz w:val="20"/>
              </w:rPr>
            </w:pPr>
            <w:r>
              <w:rPr>
                <w:b/>
                <w:color w:val="FF0000"/>
                <w:sz w:val="20"/>
              </w:rPr>
              <w:t>29</w:t>
            </w:r>
            <w:r w:rsidRPr="005735FC">
              <w:rPr>
                <w:b/>
                <w:color w:val="FF0000"/>
                <w:sz w:val="20"/>
                <w:vertAlign w:val="superscript"/>
              </w:rPr>
              <w:t>th</w:t>
            </w:r>
            <w:r>
              <w:rPr>
                <w:b/>
                <w:color w:val="FF0000"/>
                <w:sz w:val="20"/>
              </w:rPr>
              <w:t xml:space="preserve"> Fall </w:t>
            </w:r>
            <w:r w:rsidRPr="00637DDA">
              <w:rPr>
                <w:b/>
                <w:color w:val="FF0000"/>
                <w:sz w:val="20"/>
              </w:rPr>
              <w:t>Enrollment deadline</w:t>
            </w:r>
          </w:p>
          <w:p w14:paraId="1106E88E" w14:textId="77777777" w:rsidR="001353BC" w:rsidRPr="006756F1" w:rsidRDefault="001353BC" w:rsidP="001353BC">
            <w:pPr>
              <w:snapToGrid w:val="0"/>
              <w:spacing w:before="0" w:after="0" w:line="240" w:lineRule="auto"/>
              <w:contextualSpacing/>
              <w:rPr>
                <w:bCs/>
                <w:i/>
                <w:iCs/>
                <w:color w:val="70AD47" w:themeColor="accent6"/>
                <w:sz w:val="20"/>
              </w:rPr>
            </w:pPr>
            <w:r w:rsidRPr="006756F1">
              <w:rPr>
                <w:bCs/>
                <w:i/>
                <w:iCs/>
                <w:color w:val="70AD47" w:themeColor="accent6"/>
                <w:sz w:val="20"/>
              </w:rPr>
              <w:t>TBD College Night</w:t>
            </w:r>
          </w:p>
          <w:p w14:paraId="51143832" w14:textId="77777777" w:rsidR="001353BC" w:rsidRPr="00086C5D" w:rsidRDefault="001353BC" w:rsidP="001353BC">
            <w:pPr>
              <w:snapToGrid w:val="0"/>
              <w:spacing w:before="0" w:after="0" w:line="240" w:lineRule="auto"/>
              <w:contextualSpacing/>
              <w:rPr>
                <w:color w:val="FF0000"/>
                <w:sz w:val="20"/>
              </w:rPr>
            </w:pPr>
            <w:r>
              <w:rPr>
                <w:b/>
                <w:color w:val="FF0000"/>
                <w:sz w:val="20"/>
              </w:rPr>
              <w:t xml:space="preserve">        </w:t>
            </w:r>
          </w:p>
        </w:tc>
        <w:tc>
          <w:tcPr>
            <w:tcW w:w="2876" w:type="dxa"/>
          </w:tcPr>
          <w:p w14:paraId="0FBCC13D" w14:textId="77777777" w:rsidR="001353BC" w:rsidRDefault="001353BC" w:rsidP="001353BC">
            <w:pPr>
              <w:snapToGrid w:val="0"/>
              <w:spacing w:before="0" w:after="0" w:line="240" w:lineRule="auto"/>
              <w:contextualSpacing/>
              <w:rPr>
                <w:color w:val="000000" w:themeColor="text1"/>
                <w:sz w:val="20"/>
              </w:rPr>
            </w:pPr>
            <w:r w:rsidRPr="00BA166E">
              <w:rPr>
                <w:color w:val="4472C4" w:themeColor="accent1"/>
                <w:sz w:val="20"/>
              </w:rPr>
              <w:t>4</w:t>
            </w:r>
            <w:r w:rsidRPr="00BA166E">
              <w:rPr>
                <w:color w:val="4472C4" w:themeColor="accent1"/>
                <w:sz w:val="20"/>
                <w:vertAlign w:val="superscript"/>
              </w:rPr>
              <w:t>th</w:t>
            </w:r>
            <w:r w:rsidRPr="00BA166E">
              <w:rPr>
                <w:color w:val="4472C4" w:themeColor="accent1"/>
                <w:sz w:val="20"/>
              </w:rPr>
              <w:t xml:space="preserve"> </w:t>
            </w:r>
            <w:r>
              <w:rPr>
                <w:color w:val="4472C4" w:themeColor="accent1"/>
                <w:sz w:val="20"/>
              </w:rPr>
              <w:t>In-Person Advisor Training</w:t>
            </w:r>
          </w:p>
          <w:p w14:paraId="574E0A4A" w14:textId="77777777" w:rsidR="001353BC" w:rsidRDefault="001353BC" w:rsidP="001353BC">
            <w:pPr>
              <w:snapToGrid w:val="0"/>
              <w:spacing w:before="0" w:after="0" w:line="240" w:lineRule="auto"/>
              <w:contextualSpacing/>
              <w:rPr>
                <w:color w:val="000000" w:themeColor="text1"/>
                <w:sz w:val="20"/>
              </w:rPr>
            </w:pPr>
            <w:r w:rsidRPr="005735FC">
              <w:rPr>
                <w:color w:val="000000" w:themeColor="text1"/>
                <w:sz w:val="20"/>
              </w:rPr>
              <w:t>5</w:t>
            </w:r>
            <w:r w:rsidRPr="00D85EE9">
              <w:rPr>
                <w:color w:val="000000" w:themeColor="text1"/>
                <w:sz w:val="20"/>
                <w:vertAlign w:val="superscript"/>
              </w:rPr>
              <w:t>th</w:t>
            </w:r>
            <w:r w:rsidRPr="00D85EE9">
              <w:rPr>
                <w:color w:val="000000" w:themeColor="text1"/>
                <w:sz w:val="20"/>
              </w:rPr>
              <w:t xml:space="preserve"> Pacific STEM Day</w:t>
            </w:r>
            <w:r>
              <w:rPr>
                <w:color w:val="000000" w:themeColor="text1"/>
                <w:sz w:val="20"/>
              </w:rPr>
              <w:t xml:space="preserve"> (HS only)</w:t>
            </w:r>
          </w:p>
          <w:p w14:paraId="67ED9D82" w14:textId="77777777" w:rsidR="001353BC" w:rsidRDefault="001353BC" w:rsidP="001353BC">
            <w:pPr>
              <w:snapToGrid w:val="0"/>
              <w:spacing w:before="0" w:after="0" w:line="240" w:lineRule="auto"/>
              <w:contextualSpacing/>
              <w:rPr>
                <w:color w:val="000000" w:themeColor="text1"/>
                <w:sz w:val="20"/>
              </w:rPr>
            </w:pPr>
            <w:r>
              <w:rPr>
                <w:color w:val="000000" w:themeColor="text1"/>
                <w:sz w:val="20"/>
              </w:rPr>
              <w:t>12</w:t>
            </w:r>
            <w:r w:rsidRPr="00C93717">
              <w:rPr>
                <w:color w:val="000000" w:themeColor="text1"/>
                <w:sz w:val="20"/>
                <w:vertAlign w:val="superscript"/>
              </w:rPr>
              <w:t>th</w:t>
            </w:r>
            <w:r w:rsidRPr="00D85EE9">
              <w:rPr>
                <w:color w:val="000000" w:themeColor="text1"/>
                <w:sz w:val="20"/>
              </w:rPr>
              <w:t xml:space="preserve"> </w:t>
            </w:r>
            <w:r>
              <w:rPr>
                <w:color w:val="000000" w:themeColor="text1"/>
                <w:sz w:val="20"/>
              </w:rPr>
              <w:t>Engineering Hackathon</w:t>
            </w:r>
            <w:r w:rsidRPr="00D85EE9">
              <w:rPr>
                <w:color w:val="000000" w:themeColor="text1"/>
                <w:sz w:val="20"/>
              </w:rPr>
              <w:t xml:space="preserve"> </w:t>
            </w:r>
            <w:r>
              <w:rPr>
                <w:color w:val="000000" w:themeColor="text1"/>
                <w:sz w:val="20"/>
              </w:rPr>
              <w:t>and Quiz Bowl Finals</w:t>
            </w:r>
          </w:p>
          <w:p w14:paraId="21C08242" w14:textId="77777777" w:rsidR="001353BC" w:rsidRDefault="001353BC" w:rsidP="001353BC">
            <w:pPr>
              <w:snapToGrid w:val="0"/>
              <w:spacing w:before="0" w:after="0" w:line="240" w:lineRule="auto"/>
              <w:contextualSpacing/>
              <w:rPr>
                <w:color w:val="000000" w:themeColor="text1"/>
                <w:sz w:val="20"/>
              </w:rPr>
            </w:pPr>
          </w:p>
          <w:p w14:paraId="7151E561" w14:textId="77777777" w:rsidR="001353BC" w:rsidRPr="0060667E" w:rsidRDefault="001353BC" w:rsidP="001353BC">
            <w:pPr>
              <w:snapToGrid w:val="0"/>
              <w:spacing w:before="0" w:after="0" w:line="240" w:lineRule="auto"/>
              <w:contextualSpacing/>
              <w:rPr>
                <w:color w:val="4472C4" w:themeColor="accent1"/>
                <w:sz w:val="20"/>
              </w:rPr>
            </w:pPr>
          </w:p>
        </w:tc>
        <w:tc>
          <w:tcPr>
            <w:tcW w:w="2873" w:type="dxa"/>
          </w:tcPr>
          <w:p w14:paraId="6DD9BE69" w14:textId="77777777" w:rsidR="001353BC" w:rsidRPr="00A55193" w:rsidRDefault="001353BC" w:rsidP="001353BC">
            <w:pPr>
              <w:snapToGrid w:val="0"/>
              <w:spacing w:before="0" w:after="0" w:line="240" w:lineRule="auto"/>
              <w:contextualSpacing/>
              <w:rPr>
                <w:color w:val="70AD47" w:themeColor="accent6"/>
                <w:sz w:val="20"/>
              </w:rPr>
            </w:pPr>
            <w:r w:rsidRPr="00A55193">
              <w:rPr>
                <w:color w:val="70AD47" w:themeColor="accent6"/>
                <w:sz w:val="20"/>
              </w:rPr>
              <w:t>3</w:t>
            </w:r>
            <w:r w:rsidRPr="00A55193">
              <w:rPr>
                <w:color w:val="70AD47" w:themeColor="accent6"/>
                <w:sz w:val="20"/>
                <w:vertAlign w:val="superscript"/>
              </w:rPr>
              <w:t>rd</w:t>
            </w:r>
            <w:r w:rsidRPr="00A55193">
              <w:rPr>
                <w:color w:val="70AD47" w:themeColor="accent6"/>
                <w:sz w:val="20"/>
              </w:rPr>
              <w:t xml:space="preserve"> Advisor Conference Call</w:t>
            </w:r>
          </w:p>
          <w:p w14:paraId="556AABDE" w14:textId="77777777" w:rsidR="001353BC" w:rsidRPr="00C93717" w:rsidRDefault="001353BC" w:rsidP="001353BC">
            <w:pPr>
              <w:snapToGrid w:val="0"/>
              <w:spacing w:before="0" w:after="0" w:line="240" w:lineRule="auto"/>
              <w:contextualSpacing/>
              <w:rPr>
                <w:color w:val="000000" w:themeColor="text1"/>
                <w:sz w:val="20"/>
              </w:rPr>
            </w:pPr>
            <w:r w:rsidRPr="00C93717">
              <w:rPr>
                <w:color w:val="000000" w:themeColor="text1"/>
                <w:sz w:val="20"/>
              </w:rPr>
              <w:t>8</w:t>
            </w:r>
            <w:r w:rsidRPr="00C93717">
              <w:rPr>
                <w:color w:val="000000" w:themeColor="text1"/>
                <w:sz w:val="20"/>
                <w:vertAlign w:val="superscript"/>
              </w:rPr>
              <w:t>th</w:t>
            </w:r>
            <w:r w:rsidRPr="00C93717">
              <w:rPr>
                <w:color w:val="000000" w:themeColor="text1"/>
                <w:sz w:val="20"/>
              </w:rPr>
              <w:t xml:space="preserve"> </w:t>
            </w:r>
            <w:r>
              <w:rPr>
                <w:color w:val="000000" w:themeColor="text1"/>
                <w:sz w:val="20"/>
              </w:rPr>
              <w:t>Eighth</w:t>
            </w:r>
            <w:r w:rsidRPr="00C93717">
              <w:rPr>
                <w:color w:val="000000" w:themeColor="text1"/>
                <w:sz w:val="20"/>
              </w:rPr>
              <w:t xml:space="preserve"> Grade Night</w:t>
            </w:r>
          </w:p>
          <w:p w14:paraId="785048E0" w14:textId="77777777" w:rsidR="001353BC" w:rsidRPr="00A55193" w:rsidRDefault="001353BC" w:rsidP="001353BC">
            <w:pPr>
              <w:snapToGrid w:val="0"/>
              <w:spacing w:before="0" w:after="0" w:line="240" w:lineRule="auto"/>
              <w:contextualSpacing/>
              <w:rPr>
                <w:color w:val="4472C4" w:themeColor="accent1"/>
                <w:sz w:val="20"/>
              </w:rPr>
            </w:pPr>
            <w:r w:rsidRPr="00A55193">
              <w:rPr>
                <w:color w:val="FF0000"/>
                <w:sz w:val="20"/>
              </w:rPr>
              <w:t>17</w:t>
            </w:r>
            <w:r w:rsidRPr="00A55193">
              <w:rPr>
                <w:color w:val="FF0000"/>
                <w:sz w:val="20"/>
                <w:vertAlign w:val="superscript"/>
              </w:rPr>
              <w:t xml:space="preserve">th </w:t>
            </w:r>
            <w:r w:rsidRPr="00A55193">
              <w:rPr>
                <w:color w:val="FF0000"/>
                <w:sz w:val="20"/>
              </w:rPr>
              <w:t>T</w:t>
            </w:r>
            <w:r w:rsidRPr="00637DDA">
              <w:rPr>
                <w:color w:val="FF0000"/>
                <w:sz w:val="20"/>
              </w:rPr>
              <w:t>-</w:t>
            </w:r>
            <w:r>
              <w:rPr>
                <w:color w:val="FF0000"/>
                <w:sz w:val="20"/>
              </w:rPr>
              <w:t>S</w:t>
            </w:r>
            <w:r w:rsidRPr="00637DDA">
              <w:rPr>
                <w:color w:val="FF0000"/>
                <w:sz w:val="20"/>
              </w:rPr>
              <w:t>hirt designs due</w:t>
            </w:r>
          </w:p>
          <w:p w14:paraId="3B08A26D" w14:textId="77777777" w:rsidR="001353BC" w:rsidRPr="00C93717" w:rsidRDefault="001353BC" w:rsidP="001353BC">
            <w:pPr>
              <w:snapToGrid w:val="0"/>
              <w:spacing w:before="0" w:after="0" w:line="240" w:lineRule="auto"/>
              <w:contextualSpacing/>
              <w:rPr>
                <w:color w:val="FF0000"/>
                <w:sz w:val="20"/>
              </w:rPr>
            </w:pPr>
            <w:r>
              <w:rPr>
                <w:color w:val="FF0000"/>
                <w:sz w:val="20"/>
              </w:rPr>
              <w:t xml:space="preserve">       </w:t>
            </w:r>
          </w:p>
        </w:tc>
      </w:tr>
      <w:tr w:rsidR="001353BC" w:rsidRPr="00D85EE9" w14:paraId="4D235FAB" w14:textId="77777777" w:rsidTr="002D78C2">
        <w:trPr>
          <w:jc w:val="center"/>
        </w:trPr>
        <w:tc>
          <w:tcPr>
            <w:tcW w:w="2881" w:type="dxa"/>
          </w:tcPr>
          <w:p w14:paraId="5F24759A"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January</w:t>
            </w:r>
          </w:p>
        </w:tc>
        <w:tc>
          <w:tcPr>
            <w:tcW w:w="2876" w:type="dxa"/>
          </w:tcPr>
          <w:p w14:paraId="14C0809F"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February</w:t>
            </w:r>
          </w:p>
        </w:tc>
        <w:tc>
          <w:tcPr>
            <w:tcW w:w="2873" w:type="dxa"/>
          </w:tcPr>
          <w:p w14:paraId="381307EA"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March</w:t>
            </w:r>
          </w:p>
        </w:tc>
      </w:tr>
      <w:tr w:rsidR="001353BC" w:rsidRPr="00D85EE9" w14:paraId="17C219B4" w14:textId="77777777" w:rsidTr="002D78C2">
        <w:trPr>
          <w:trHeight w:val="2160"/>
          <w:jc w:val="center"/>
        </w:trPr>
        <w:tc>
          <w:tcPr>
            <w:tcW w:w="2881" w:type="dxa"/>
          </w:tcPr>
          <w:p w14:paraId="6119FDC8" w14:textId="77777777" w:rsidR="001353BC" w:rsidRDefault="001353BC" w:rsidP="001353BC">
            <w:pPr>
              <w:snapToGrid w:val="0"/>
              <w:spacing w:before="0" w:after="0" w:line="240" w:lineRule="auto"/>
              <w:contextualSpacing/>
              <w:rPr>
                <w:color w:val="4472C4" w:themeColor="accent1"/>
                <w:sz w:val="20"/>
              </w:rPr>
            </w:pPr>
            <w:r w:rsidRPr="00576FD5">
              <w:rPr>
                <w:color w:val="4472C4" w:themeColor="accent1"/>
                <w:sz w:val="20"/>
              </w:rPr>
              <w:t>1</w:t>
            </w:r>
            <w:r>
              <w:rPr>
                <w:color w:val="4472C4" w:themeColor="accent1"/>
                <w:sz w:val="20"/>
              </w:rPr>
              <w:t>0</w:t>
            </w:r>
            <w:r w:rsidRPr="00576FD5">
              <w:rPr>
                <w:color w:val="4472C4" w:themeColor="accent1"/>
                <w:sz w:val="20"/>
                <w:vertAlign w:val="superscript"/>
              </w:rPr>
              <w:t>th</w:t>
            </w:r>
            <w:r w:rsidRPr="00576FD5">
              <w:rPr>
                <w:color w:val="4472C4" w:themeColor="accent1"/>
                <w:sz w:val="20"/>
              </w:rPr>
              <w:t xml:space="preserve"> </w:t>
            </w:r>
            <w:r>
              <w:rPr>
                <w:color w:val="4472C4" w:themeColor="accent1"/>
                <w:sz w:val="20"/>
              </w:rPr>
              <w:t>Advanced Advisor Training</w:t>
            </w:r>
          </w:p>
          <w:p w14:paraId="3D29D99E" w14:textId="77777777" w:rsidR="001353BC" w:rsidRPr="006025B6" w:rsidRDefault="001353BC" w:rsidP="001353BC">
            <w:pPr>
              <w:snapToGrid w:val="0"/>
              <w:spacing w:before="0" w:after="0" w:line="240" w:lineRule="auto"/>
              <w:contextualSpacing/>
              <w:rPr>
                <w:color w:val="000000" w:themeColor="text1"/>
                <w:sz w:val="20"/>
              </w:rPr>
            </w:pPr>
            <w:r w:rsidRPr="006025B6">
              <w:rPr>
                <w:i/>
                <w:iCs/>
                <w:color w:val="000000" w:themeColor="text1"/>
                <w:sz w:val="20"/>
              </w:rPr>
              <w:t>Engineering Workshops</w:t>
            </w:r>
            <w:r w:rsidRPr="006025B6">
              <w:rPr>
                <w:color w:val="000000" w:themeColor="text1"/>
                <w:sz w:val="20"/>
              </w:rPr>
              <w:t xml:space="preserve">        </w:t>
            </w:r>
          </w:p>
          <w:p w14:paraId="098E54D3" w14:textId="77777777" w:rsidR="001353BC" w:rsidRPr="00D85EE9" w:rsidRDefault="001353BC" w:rsidP="001353BC">
            <w:pPr>
              <w:snapToGrid w:val="0"/>
              <w:spacing w:before="0" w:after="0" w:line="240" w:lineRule="auto"/>
              <w:contextualSpacing/>
              <w:rPr>
                <w:color w:val="000000" w:themeColor="text1"/>
                <w:sz w:val="20"/>
              </w:rPr>
            </w:pPr>
          </w:p>
        </w:tc>
        <w:tc>
          <w:tcPr>
            <w:tcW w:w="2876" w:type="dxa"/>
          </w:tcPr>
          <w:p w14:paraId="3458CEA3" w14:textId="77777777" w:rsidR="001353BC" w:rsidRDefault="001353BC" w:rsidP="001353BC">
            <w:pPr>
              <w:snapToGrid w:val="0"/>
              <w:spacing w:before="0" w:after="0" w:line="240" w:lineRule="auto"/>
              <w:contextualSpacing/>
              <w:rPr>
                <w:color w:val="70AD47" w:themeColor="accent6"/>
                <w:sz w:val="20"/>
              </w:rPr>
            </w:pPr>
            <w:r w:rsidRPr="00CE04FB">
              <w:rPr>
                <w:color w:val="70AD47" w:themeColor="accent6"/>
                <w:sz w:val="20"/>
              </w:rPr>
              <w:t>3</w:t>
            </w:r>
            <w:r w:rsidRPr="00CE04FB">
              <w:rPr>
                <w:color w:val="70AD47" w:themeColor="accent6"/>
                <w:sz w:val="20"/>
                <w:vertAlign w:val="superscript"/>
              </w:rPr>
              <w:t>rd</w:t>
            </w:r>
            <w:r w:rsidRPr="00CE04FB">
              <w:rPr>
                <w:color w:val="70AD47" w:themeColor="accent6"/>
                <w:sz w:val="20"/>
              </w:rPr>
              <w:t xml:space="preserve"> </w:t>
            </w:r>
            <w:r>
              <w:rPr>
                <w:color w:val="70AD47" w:themeColor="accent6"/>
                <w:sz w:val="20"/>
              </w:rPr>
              <w:t>Advisor</w:t>
            </w:r>
            <w:r w:rsidRPr="00CE04FB">
              <w:rPr>
                <w:color w:val="70AD47" w:themeColor="accent6"/>
                <w:sz w:val="20"/>
              </w:rPr>
              <w:t xml:space="preserve"> Conference Call</w:t>
            </w:r>
          </w:p>
          <w:p w14:paraId="4DFC0E98" w14:textId="77777777" w:rsidR="001353BC" w:rsidRPr="00CE04FB" w:rsidRDefault="001353BC" w:rsidP="001353BC">
            <w:pPr>
              <w:snapToGrid w:val="0"/>
              <w:spacing w:before="0" w:after="0" w:line="240" w:lineRule="auto"/>
              <w:contextualSpacing/>
              <w:rPr>
                <w:color w:val="70AD47" w:themeColor="accent6"/>
                <w:sz w:val="20"/>
              </w:rPr>
            </w:pPr>
            <w:r>
              <w:rPr>
                <w:color w:val="70AD47" w:themeColor="accent6"/>
                <w:sz w:val="20"/>
              </w:rPr>
              <w:t>17</w:t>
            </w:r>
            <w:r w:rsidRPr="009A3C6A">
              <w:rPr>
                <w:color w:val="70AD47" w:themeColor="accent6"/>
                <w:sz w:val="20"/>
                <w:vertAlign w:val="superscript"/>
              </w:rPr>
              <w:t>th</w:t>
            </w:r>
            <w:r>
              <w:rPr>
                <w:color w:val="70AD47" w:themeColor="accent6"/>
                <w:sz w:val="20"/>
              </w:rPr>
              <w:t xml:space="preserve"> Online Escape Room</w:t>
            </w:r>
          </w:p>
          <w:p w14:paraId="59C8ACB7" w14:textId="77777777" w:rsidR="001353BC" w:rsidRPr="0060667E" w:rsidRDefault="001353BC" w:rsidP="001353BC">
            <w:pPr>
              <w:snapToGrid w:val="0"/>
              <w:spacing w:before="0" w:after="0" w:line="240" w:lineRule="auto"/>
              <w:contextualSpacing/>
              <w:rPr>
                <w:color w:val="000000" w:themeColor="text1"/>
                <w:sz w:val="20"/>
              </w:rPr>
            </w:pPr>
          </w:p>
        </w:tc>
        <w:tc>
          <w:tcPr>
            <w:tcW w:w="2873" w:type="dxa"/>
          </w:tcPr>
          <w:p w14:paraId="0296DDF9" w14:textId="77777777" w:rsidR="001353BC" w:rsidRPr="00CE04FB" w:rsidRDefault="001353BC" w:rsidP="001353BC">
            <w:pPr>
              <w:snapToGrid w:val="0"/>
              <w:spacing w:before="0" w:after="0" w:line="240" w:lineRule="auto"/>
              <w:contextualSpacing/>
              <w:rPr>
                <w:color w:val="4472C4" w:themeColor="accent1"/>
                <w:sz w:val="20"/>
              </w:rPr>
            </w:pPr>
            <w:r w:rsidRPr="00CE04FB">
              <w:rPr>
                <w:color w:val="4472C4" w:themeColor="accent1"/>
                <w:sz w:val="20"/>
              </w:rPr>
              <w:t>3</w:t>
            </w:r>
            <w:r w:rsidRPr="00CE04FB">
              <w:rPr>
                <w:color w:val="4472C4" w:themeColor="accent1"/>
                <w:sz w:val="20"/>
                <w:vertAlign w:val="superscript"/>
              </w:rPr>
              <w:t>rd</w:t>
            </w:r>
            <w:r w:rsidRPr="00CE04FB">
              <w:rPr>
                <w:color w:val="4472C4" w:themeColor="accent1"/>
                <w:sz w:val="20"/>
              </w:rPr>
              <w:t xml:space="preserve"> MESA Day Walk Through</w:t>
            </w:r>
          </w:p>
          <w:p w14:paraId="70CE45BD" w14:textId="77777777" w:rsidR="001353BC" w:rsidRDefault="001353BC" w:rsidP="001353BC">
            <w:pPr>
              <w:snapToGrid w:val="0"/>
              <w:spacing w:before="0" w:after="0" w:line="240" w:lineRule="auto"/>
              <w:contextualSpacing/>
              <w:rPr>
                <w:color w:val="000000" w:themeColor="text1"/>
                <w:sz w:val="20"/>
              </w:rPr>
            </w:pPr>
            <w:r>
              <w:rPr>
                <w:color w:val="000000" w:themeColor="text1"/>
                <w:sz w:val="20"/>
              </w:rPr>
              <w:t>4</w:t>
            </w:r>
            <w:r w:rsidRPr="00A55193">
              <w:rPr>
                <w:color w:val="000000" w:themeColor="text1"/>
                <w:sz w:val="20"/>
                <w:vertAlign w:val="superscript"/>
              </w:rPr>
              <w:t>th</w:t>
            </w:r>
            <w:r>
              <w:rPr>
                <w:color w:val="000000" w:themeColor="text1"/>
                <w:sz w:val="20"/>
              </w:rPr>
              <w:t xml:space="preserve"> NEDC Technical Interview and Pitch</w:t>
            </w:r>
          </w:p>
          <w:p w14:paraId="34564AEA" w14:textId="77777777" w:rsidR="001353BC" w:rsidRDefault="001353BC" w:rsidP="001353BC">
            <w:pPr>
              <w:snapToGrid w:val="0"/>
              <w:spacing w:before="0" w:after="0" w:line="240" w:lineRule="auto"/>
              <w:contextualSpacing/>
              <w:rPr>
                <w:color w:val="000000" w:themeColor="text1"/>
                <w:sz w:val="20"/>
              </w:rPr>
            </w:pPr>
            <w:r>
              <w:rPr>
                <w:color w:val="000000" w:themeColor="text1"/>
                <w:sz w:val="20"/>
              </w:rPr>
              <w:t>5</w:t>
            </w:r>
            <w:r w:rsidRPr="00CE04FB">
              <w:rPr>
                <w:color w:val="000000" w:themeColor="text1"/>
                <w:sz w:val="20"/>
                <w:vertAlign w:val="superscript"/>
              </w:rPr>
              <w:t>th</w:t>
            </w:r>
            <w:r>
              <w:rPr>
                <w:color w:val="000000" w:themeColor="text1"/>
                <w:sz w:val="20"/>
              </w:rPr>
              <w:t xml:space="preserve"> Virtual MESA Day (Math Escape, Coding)</w:t>
            </w:r>
          </w:p>
          <w:p w14:paraId="6D84C919" w14:textId="77777777" w:rsidR="001353BC" w:rsidRPr="00CE04FB" w:rsidRDefault="001353BC" w:rsidP="001353BC">
            <w:pPr>
              <w:snapToGrid w:val="0"/>
              <w:spacing w:before="0" w:after="0" w:line="240" w:lineRule="auto"/>
              <w:contextualSpacing/>
              <w:rPr>
                <w:color w:val="000000" w:themeColor="text1"/>
                <w:sz w:val="20"/>
              </w:rPr>
            </w:pPr>
            <w:r w:rsidRPr="00A55193">
              <w:rPr>
                <w:color w:val="000000" w:themeColor="text1"/>
                <w:sz w:val="20"/>
              </w:rPr>
              <w:t>12</w:t>
            </w:r>
            <w:r w:rsidRPr="00A55193">
              <w:rPr>
                <w:color w:val="000000" w:themeColor="text1"/>
                <w:sz w:val="20"/>
                <w:vertAlign w:val="superscript"/>
              </w:rPr>
              <w:t>th</w:t>
            </w:r>
            <w:r w:rsidRPr="00A55193">
              <w:rPr>
                <w:color w:val="000000" w:themeColor="text1"/>
                <w:sz w:val="20"/>
              </w:rPr>
              <w:t xml:space="preserve"> </w:t>
            </w:r>
            <w:r>
              <w:rPr>
                <w:color w:val="000000" w:themeColor="text1"/>
                <w:sz w:val="20"/>
              </w:rPr>
              <w:t xml:space="preserve">Pacific </w:t>
            </w:r>
            <w:r w:rsidRPr="00A55193">
              <w:rPr>
                <w:color w:val="000000" w:themeColor="text1"/>
                <w:sz w:val="20"/>
              </w:rPr>
              <w:t>MESA Day</w:t>
            </w:r>
          </w:p>
          <w:p w14:paraId="1A23B8F9" w14:textId="77777777" w:rsidR="001353BC" w:rsidRPr="00D02D56" w:rsidRDefault="001353BC" w:rsidP="001353BC">
            <w:pPr>
              <w:snapToGrid w:val="0"/>
              <w:spacing w:before="0" w:after="0" w:line="240" w:lineRule="auto"/>
              <w:contextualSpacing/>
              <w:rPr>
                <w:color w:val="000000" w:themeColor="text1"/>
                <w:sz w:val="20"/>
              </w:rPr>
            </w:pPr>
            <w:r>
              <w:rPr>
                <w:color w:val="000000" w:themeColor="text1"/>
                <w:sz w:val="20"/>
              </w:rPr>
              <w:t>26</w:t>
            </w:r>
            <w:r w:rsidRPr="00D02D56">
              <w:rPr>
                <w:color w:val="000000" w:themeColor="text1"/>
                <w:sz w:val="20"/>
                <w:vertAlign w:val="superscript"/>
              </w:rPr>
              <w:t>th</w:t>
            </w:r>
            <w:r>
              <w:rPr>
                <w:color w:val="000000" w:themeColor="text1"/>
                <w:sz w:val="20"/>
              </w:rPr>
              <w:t xml:space="preserve"> H</w:t>
            </w:r>
            <w:r>
              <w:rPr>
                <w:color w:val="000000" w:themeColor="text1"/>
                <w:sz w:val="20"/>
                <w:vertAlign w:val="subscript"/>
              </w:rPr>
              <w:t>2</w:t>
            </w:r>
            <w:r>
              <w:rPr>
                <w:color w:val="000000" w:themeColor="text1"/>
                <w:sz w:val="20"/>
              </w:rPr>
              <w:t>O Hackathon</w:t>
            </w:r>
          </w:p>
          <w:p w14:paraId="677BE9B8" w14:textId="77777777" w:rsidR="001353BC" w:rsidRPr="0060667E" w:rsidRDefault="001353BC" w:rsidP="001353BC">
            <w:pPr>
              <w:snapToGrid w:val="0"/>
              <w:spacing w:before="0" w:after="0" w:line="240" w:lineRule="auto"/>
              <w:contextualSpacing/>
              <w:rPr>
                <w:color w:val="808080" w:themeColor="background1" w:themeShade="80"/>
                <w:sz w:val="20"/>
              </w:rPr>
            </w:pPr>
          </w:p>
        </w:tc>
      </w:tr>
      <w:tr w:rsidR="001353BC" w:rsidRPr="00D85EE9" w14:paraId="557C2C20" w14:textId="77777777" w:rsidTr="002D78C2">
        <w:trPr>
          <w:jc w:val="center"/>
        </w:trPr>
        <w:tc>
          <w:tcPr>
            <w:tcW w:w="2881" w:type="dxa"/>
          </w:tcPr>
          <w:p w14:paraId="0C60CA69"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April</w:t>
            </w:r>
          </w:p>
        </w:tc>
        <w:tc>
          <w:tcPr>
            <w:tcW w:w="2876" w:type="dxa"/>
          </w:tcPr>
          <w:p w14:paraId="7841E493" w14:textId="77777777" w:rsidR="001353BC" w:rsidRPr="00D85EE9" w:rsidRDefault="001353BC" w:rsidP="001353BC">
            <w:pPr>
              <w:snapToGrid w:val="0"/>
              <w:spacing w:before="0" w:after="0" w:line="240" w:lineRule="auto"/>
              <w:contextualSpacing/>
              <w:jc w:val="center"/>
              <w:rPr>
                <w:i/>
                <w:color w:val="000000" w:themeColor="text1"/>
                <w:sz w:val="20"/>
              </w:rPr>
            </w:pPr>
            <w:r w:rsidRPr="00D85EE9">
              <w:rPr>
                <w:i/>
                <w:color w:val="000000" w:themeColor="text1"/>
                <w:sz w:val="20"/>
              </w:rPr>
              <w:t>May</w:t>
            </w:r>
          </w:p>
        </w:tc>
        <w:tc>
          <w:tcPr>
            <w:tcW w:w="2873" w:type="dxa"/>
          </w:tcPr>
          <w:p w14:paraId="12EAD1B8" w14:textId="77777777" w:rsidR="001353BC" w:rsidRPr="00D85EE9" w:rsidRDefault="001353BC" w:rsidP="001353BC">
            <w:pPr>
              <w:snapToGrid w:val="0"/>
              <w:spacing w:before="0" w:after="0" w:line="240" w:lineRule="auto"/>
              <w:contextualSpacing/>
              <w:jc w:val="center"/>
              <w:rPr>
                <w:i/>
                <w:color w:val="000000" w:themeColor="text1"/>
                <w:sz w:val="20"/>
              </w:rPr>
            </w:pPr>
            <w:r>
              <w:rPr>
                <w:i/>
                <w:color w:val="000000" w:themeColor="text1"/>
                <w:sz w:val="20"/>
              </w:rPr>
              <w:t>Summer</w:t>
            </w:r>
          </w:p>
        </w:tc>
      </w:tr>
      <w:tr w:rsidR="001353BC" w:rsidRPr="00D85EE9" w14:paraId="7D200FC8" w14:textId="77777777" w:rsidTr="002D78C2">
        <w:trPr>
          <w:trHeight w:val="2160"/>
          <w:jc w:val="center"/>
        </w:trPr>
        <w:tc>
          <w:tcPr>
            <w:tcW w:w="2881" w:type="dxa"/>
          </w:tcPr>
          <w:p w14:paraId="17B5AEE1" w14:textId="77777777" w:rsidR="001353BC" w:rsidRDefault="001353BC" w:rsidP="001353BC">
            <w:pPr>
              <w:snapToGrid w:val="0"/>
              <w:spacing w:before="0" w:after="0" w:line="240" w:lineRule="auto"/>
              <w:contextualSpacing/>
              <w:rPr>
                <w:color w:val="0070C0"/>
                <w:sz w:val="20"/>
              </w:rPr>
            </w:pPr>
            <w:r>
              <w:rPr>
                <w:color w:val="0070C0"/>
                <w:sz w:val="20"/>
              </w:rPr>
              <w:t>7</w:t>
            </w:r>
            <w:r w:rsidRPr="00CE04FB">
              <w:rPr>
                <w:color w:val="0070C0"/>
                <w:sz w:val="20"/>
                <w:vertAlign w:val="superscript"/>
              </w:rPr>
              <w:t>th</w:t>
            </w:r>
            <w:r>
              <w:rPr>
                <w:color w:val="0070C0"/>
                <w:sz w:val="20"/>
              </w:rPr>
              <w:t xml:space="preserve"> Advisor Meeting</w:t>
            </w:r>
          </w:p>
          <w:p w14:paraId="3002ACC1" w14:textId="77777777" w:rsidR="001353BC" w:rsidRPr="009A3C6A" w:rsidRDefault="001353BC" w:rsidP="001353BC">
            <w:pPr>
              <w:snapToGrid w:val="0"/>
              <w:spacing w:before="0" w:after="0" w:line="240" w:lineRule="auto"/>
              <w:contextualSpacing/>
              <w:rPr>
                <w:color w:val="000000" w:themeColor="text1"/>
                <w:sz w:val="20"/>
              </w:rPr>
            </w:pPr>
            <w:r>
              <w:rPr>
                <w:color w:val="000000" w:themeColor="text1"/>
                <w:sz w:val="20"/>
              </w:rPr>
              <w:t>15</w:t>
            </w:r>
            <w:r w:rsidRPr="00C93717">
              <w:rPr>
                <w:color w:val="000000" w:themeColor="text1"/>
                <w:sz w:val="20"/>
                <w:vertAlign w:val="superscript"/>
              </w:rPr>
              <w:t>th</w:t>
            </w:r>
            <w:r>
              <w:rPr>
                <w:color w:val="000000" w:themeColor="text1"/>
                <w:sz w:val="20"/>
              </w:rPr>
              <w:t xml:space="preserve"> Shadow Day</w:t>
            </w:r>
          </w:p>
          <w:p w14:paraId="71AA38BC" w14:textId="77777777" w:rsidR="001353BC" w:rsidRDefault="001353BC" w:rsidP="001353BC">
            <w:pPr>
              <w:snapToGrid w:val="0"/>
              <w:spacing w:before="0" w:after="0" w:line="240" w:lineRule="auto"/>
              <w:contextualSpacing/>
              <w:rPr>
                <w:color w:val="000000" w:themeColor="text1"/>
                <w:sz w:val="20"/>
              </w:rPr>
            </w:pPr>
            <w:r w:rsidRPr="00D85EE9">
              <w:rPr>
                <w:color w:val="000000" w:themeColor="text1"/>
                <w:sz w:val="20"/>
              </w:rPr>
              <w:t>1</w:t>
            </w:r>
            <w:r>
              <w:rPr>
                <w:color w:val="000000" w:themeColor="text1"/>
                <w:sz w:val="20"/>
              </w:rPr>
              <w:t>7</w:t>
            </w:r>
            <w:r w:rsidRPr="00D85EE9">
              <w:rPr>
                <w:color w:val="000000" w:themeColor="text1"/>
                <w:sz w:val="20"/>
                <w:vertAlign w:val="superscript"/>
              </w:rPr>
              <w:t>th</w:t>
            </w:r>
            <w:r w:rsidRPr="00D85EE9">
              <w:rPr>
                <w:color w:val="000000" w:themeColor="text1"/>
                <w:sz w:val="20"/>
              </w:rPr>
              <w:t xml:space="preserve"> Regionals TBD</w:t>
            </w:r>
          </w:p>
          <w:p w14:paraId="2A4F6F39" w14:textId="77777777" w:rsidR="001353BC" w:rsidRPr="00A7513B" w:rsidRDefault="001353BC" w:rsidP="001353BC">
            <w:pPr>
              <w:snapToGrid w:val="0"/>
              <w:spacing w:before="0" w:after="0" w:line="240" w:lineRule="auto"/>
              <w:contextualSpacing/>
              <w:rPr>
                <w:color w:val="FF0000"/>
                <w:sz w:val="20"/>
              </w:rPr>
            </w:pPr>
          </w:p>
        </w:tc>
        <w:tc>
          <w:tcPr>
            <w:tcW w:w="2876" w:type="dxa"/>
          </w:tcPr>
          <w:p w14:paraId="446A98FA" w14:textId="77777777" w:rsidR="001353BC" w:rsidRPr="006C210D" w:rsidRDefault="001353BC" w:rsidP="001353BC">
            <w:pPr>
              <w:snapToGrid w:val="0"/>
              <w:spacing w:before="0" w:after="0" w:line="240" w:lineRule="auto"/>
              <w:contextualSpacing/>
              <w:rPr>
                <w:color w:val="70AD47" w:themeColor="accent6"/>
                <w:sz w:val="20"/>
              </w:rPr>
            </w:pPr>
            <w:r w:rsidRPr="009A3C6A">
              <w:rPr>
                <w:color w:val="70AD47" w:themeColor="accent6"/>
                <w:sz w:val="20"/>
              </w:rPr>
              <w:t>5</w:t>
            </w:r>
            <w:r w:rsidRPr="006C210D">
              <w:rPr>
                <w:color w:val="70AD47" w:themeColor="accent6"/>
                <w:sz w:val="20"/>
                <w:vertAlign w:val="superscript"/>
              </w:rPr>
              <w:t xml:space="preserve">th </w:t>
            </w:r>
            <w:r w:rsidRPr="006C210D">
              <w:rPr>
                <w:color w:val="70AD47" w:themeColor="accent6"/>
                <w:sz w:val="20"/>
              </w:rPr>
              <w:t xml:space="preserve">Advisor Conference Call </w:t>
            </w:r>
          </w:p>
          <w:p w14:paraId="487B7C4C" w14:textId="77777777" w:rsidR="001353BC" w:rsidRDefault="001353BC" w:rsidP="001353BC">
            <w:pPr>
              <w:snapToGrid w:val="0"/>
              <w:spacing w:before="0" w:after="0" w:line="240" w:lineRule="auto"/>
              <w:contextualSpacing/>
              <w:rPr>
                <w:color w:val="000000" w:themeColor="text1"/>
                <w:sz w:val="20"/>
              </w:rPr>
            </w:pPr>
            <w:r>
              <w:rPr>
                <w:color w:val="000000" w:themeColor="text1"/>
                <w:sz w:val="20"/>
              </w:rPr>
              <w:t>14</w:t>
            </w:r>
            <w:r w:rsidRPr="009A3C6A">
              <w:rPr>
                <w:color w:val="000000" w:themeColor="text1"/>
                <w:sz w:val="20"/>
                <w:vertAlign w:val="superscript"/>
              </w:rPr>
              <w:t>th</w:t>
            </w:r>
            <w:r>
              <w:rPr>
                <w:color w:val="000000" w:themeColor="text1"/>
                <w:sz w:val="20"/>
              </w:rPr>
              <w:t xml:space="preserve"> </w:t>
            </w:r>
            <w:r w:rsidRPr="00D85EE9">
              <w:rPr>
                <w:color w:val="000000" w:themeColor="text1"/>
                <w:sz w:val="20"/>
              </w:rPr>
              <w:t xml:space="preserve">Spring Challenge </w:t>
            </w:r>
          </w:p>
          <w:p w14:paraId="226C5E9C" w14:textId="0C4DD215" w:rsidR="001353BC" w:rsidRPr="001353BC" w:rsidRDefault="001353BC" w:rsidP="001353BC">
            <w:pPr>
              <w:snapToGrid w:val="0"/>
              <w:spacing w:before="0" w:after="0" w:line="240" w:lineRule="auto"/>
              <w:contextualSpacing/>
              <w:rPr>
                <w:color w:val="000000" w:themeColor="text1"/>
                <w:sz w:val="20"/>
              </w:rPr>
            </w:pPr>
            <w:r>
              <w:rPr>
                <w:color w:val="000000" w:themeColor="text1"/>
                <w:sz w:val="20"/>
              </w:rPr>
              <w:t>19</w:t>
            </w:r>
            <w:r w:rsidRPr="00D85EE9">
              <w:rPr>
                <w:color w:val="000000" w:themeColor="text1"/>
                <w:sz w:val="20"/>
                <w:vertAlign w:val="superscript"/>
              </w:rPr>
              <w:t>t</w:t>
            </w:r>
            <w:r>
              <w:rPr>
                <w:color w:val="000000" w:themeColor="text1"/>
                <w:sz w:val="20"/>
                <w:vertAlign w:val="superscript"/>
              </w:rPr>
              <w:t>h</w:t>
            </w:r>
            <w:r w:rsidRPr="00D85EE9">
              <w:rPr>
                <w:color w:val="000000" w:themeColor="text1"/>
                <w:sz w:val="20"/>
              </w:rPr>
              <w:t xml:space="preserve"> End of the year banquet</w:t>
            </w:r>
          </w:p>
        </w:tc>
        <w:tc>
          <w:tcPr>
            <w:tcW w:w="2873" w:type="dxa"/>
          </w:tcPr>
          <w:p w14:paraId="32763D72" w14:textId="77777777" w:rsidR="001353BC" w:rsidRPr="00D85EE9" w:rsidRDefault="001353BC" w:rsidP="001353BC">
            <w:pPr>
              <w:snapToGrid w:val="0"/>
              <w:spacing w:before="0" w:after="0" w:line="240" w:lineRule="auto"/>
              <w:contextualSpacing/>
              <w:rPr>
                <w:i/>
                <w:color w:val="000000" w:themeColor="text1"/>
                <w:sz w:val="20"/>
              </w:rPr>
            </w:pPr>
            <w:r>
              <w:rPr>
                <w:color w:val="000000" w:themeColor="text1"/>
                <w:sz w:val="20"/>
              </w:rPr>
              <w:t xml:space="preserve">July 15-22 </w:t>
            </w:r>
            <w:r w:rsidRPr="00114D90">
              <w:rPr>
                <w:color w:val="000000" w:themeColor="text1"/>
                <w:sz w:val="20"/>
              </w:rPr>
              <w:t>-DS</w:t>
            </w:r>
            <w:r w:rsidRPr="009A3C6A">
              <w:rPr>
                <w:color w:val="000000" w:themeColor="text1"/>
                <w:sz w:val="20"/>
                <w:vertAlign w:val="superscript"/>
              </w:rPr>
              <w:t>4</w:t>
            </w:r>
            <w:r w:rsidRPr="00114D90">
              <w:rPr>
                <w:color w:val="000000" w:themeColor="text1"/>
                <w:sz w:val="20"/>
              </w:rPr>
              <w:t xml:space="preserve"> Summer Program</w:t>
            </w:r>
          </w:p>
        </w:tc>
      </w:tr>
    </w:tbl>
    <w:p w14:paraId="7100F69A" w14:textId="77777777" w:rsidR="00195BB6" w:rsidRDefault="00195BB6" w:rsidP="00BF2120">
      <w:pPr>
        <w:rPr>
          <w:rFonts w:eastAsiaTheme="majorEastAsia"/>
          <w:lang w:val="en-US"/>
        </w:rPr>
      </w:pPr>
    </w:p>
    <w:sectPr w:rsidR="00195BB6" w:rsidSect="00C672BB">
      <w:pgSz w:w="12240" w:h="15840"/>
      <w:pgMar w:top="954" w:right="1080" w:bottom="55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221E1"/>
    <w:multiLevelType w:val="hybridMultilevel"/>
    <w:tmpl w:val="FB4C345A"/>
    <w:lvl w:ilvl="0" w:tplc="CF7C7A18">
      <w:start w:val="1"/>
      <w:numFmt w:val="bullet"/>
      <w:lvlText w:val="Ö"/>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05651"/>
    <w:multiLevelType w:val="hybridMultilevel"/>
    <w:tmpl w:val="7E16B850"/>
    <w:lvl w:ilvl="0" w:tplc="6B6CAA08">
      <w:start w:val="1"/>
      <w:numFmt w:val="bullet"/>
      <w:lvlText w:val="ü"/>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4268"/>
    <w:multiLevelType w:val="hybridMultilevel"/>
    <w:tmpl w:val="B5065FD6"/>
    <w:lvl w:ilvl="0" w:tplc="6B6CAA08">
      <w:start w:val="1"/>
      <w:numFmt w:val="bullet"/>
      <w:lvlText w:val="ü"/>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847EB"/>
    <w:multiLevelType w:val="hybridMultilevel"/>
    <w:tmpl w:val="9BEACE76"/>
    <w:lvl w:ilvl="0" w:tplc="97F051F6">
      <w:start w:val="2021"/>
      <w:numFmt w:val="bullet"/>
      <w:lvlText w:val="-"/>
      <w:lvlJc w:val="left"/>
      <w:pPr>
        <w:ind w:left="720" w:hanging="360"/>
      </w:pPr>
      <w:rPr>
        <w:rFonts w:ascii="Georgia" w:eastAsiaTheme="maj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71BB"/>
    <w:multiLevelType w:val="hybridMultilevel"/>
    <w:tmpl w:val="B87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42A0C"/>
    <w:multiLevelType w:val="hybridMultilevel"/>
    <w:tmpl w:val="450C649A"/>
    <w:lvl w:ilvl="0" w:tplc="4B02DA18">
      <w:start w:val="1"/>
      <w:numFmt w:val="bullet"/>
      <w:lvlText w:val="ü"/>
      <w:lvlJc w:val="left"/>
      <w:pPr>
        <w:tabs>
          <w:tab w:val="num" w:pos="450"/>
        </w:tabs>
        <w:ind w:left="522" w:hanging="72"/>
      </w:pPr>
      <w:rPr>
        <w:rFonts w:ascii="Wingdings" w:hAnsi="Wingdings" w:hint="default"/>
      </w:rPr>
    </w:lvl>
    <w:lvl w:ilvl="1" w:tplc="BA44591E">
      <w:start w:val="1"/>
      <w:numFmt w:val="bullet"/>
      <w:lvlText w:val="o"/>
      <w:lvlJc w:val="left"/>
      <w:pPr>
        <w:ind w:left="810" w:hanging="72"/>
      </w:pPr>
      <w:rPr>
        <w:rFonts w:ascii="Courier New" w:hAnsi="Courier New" w:hint="default"/>
      </w:rPr>
    </w:lvl>
    <w:lvl w:ilvl="2" w:tplc="6DC238B0">
      <w:start w:val="1"/>
      <w:numFmt w:val="bullet"/>
      <w:lvlText w:val=""/>
      <w:lvlJc w:val="left"/>
      <w:pPr>
        <w:ind w:left="1098" w:hanging="144"/>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99"/>
    <w:rsid w:val="00007C99"/>
    <w:rsid w:val="000228CB"/>
    <w:rsid w:val="00092F99"/>
    <w:rsid w:val="00096F52"/>
    <w:rsid w:val="000E6CCE"/>
    <w:rsid w:val="001353BC"/>
    <w:rsid w:val="00161E1E"/>
    <w:rsid w:val="00195BB6"/>
    <w:rsid w:val="001D0C5D"/>
    <w:rsid w:val="00247BFF"/>
    <w:rsid w:val="00254F7D"/>
    <w:rsid w:val="002A7685"/>
    <w:rsid w:val="003630CF"/>
    <w:rsid w:val="003A2FC6"/>
    <w:rsid w:val="003F5574"/>
    <w:rsid w:val="00437116"/>
    <w:rsid w:val="004A4F02"/>
    <w:rsid w:val="004C51C2"/>
    <w:rsid w:val="00503669"/>
    <w:rsid w:val="00553D0B"/>
    <w:rsid w:val="006F3A86"/>
    <w:rsid w:val="00790336"/>
    <w:rsid w:val="008F3A09"/>
    <w:rsid w:val="00AF270A"/>
    <w:rsid w:val="00B4360B"/>
    <w:rsid w:val="00BF2120"/>
    <w:rsid w:val="00C672BB"/>
    <w:rsid w:val="00C775E9"/>
    <w:rsid w:val="00D91F43"/>
    <w:rsid w:val="00DF7DAB"/>
    <w:rsid w:val="00E2315B"/>
    <w:rsid w:val="00E641BB"/>
    <w:rsid w:val="00E9336A"/>
    <w:rsid w:val="00F33F41"/>
    <w:rsid w:val="00F73508"/>
    <w:rsid w:val="00FA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6664"/>
  <w15:chartTrackingRefBased/>
  <w15:docId w15:val="{2BA06690-F255-A447-9587-7AD01BA7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99"/>
    <w:pPr>
      <w:spacing w:before="200" w:after="200" w:line="288" w:lineRule="auto"/>
    </w:pPr>
    <w:rPr>
      <w:rFonts w:ascii="Georgia" w:eastAsiaTheme="minorEastAsia" w:hAnsi="Georgia"/>
      <w:sz w:val="22"/>
      <w:szCs w:val="20"/>
      <w:lang w:val="en-AU"/>
    </w:rPr>
  </w:style>
  <w:style w:type="paragraph" w:styleId="Heading1">
    <w:name w:val="heading 1"/>
    <w:basedOn w:val="Normal"/>
    <w:next w:val="Normal"/>
    <w:link w:val="Heading1Char"/>
    <w:uiPriority w:val="9"/>
    <w:qFormat/>
    <w:rsid w:val="001353B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92F99"/>
    <w:pPr>
      <w:spacing w:after="0"/>
      <w:outlineLvl w:val="1"/>
    </w:pPr>
    <w:rPr>
      <w:rFonts w:asciiTheme="majorHAnsi" w:hAnsiTheme="majorHAnsi"/>
      <w:b/>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99"/>
    <w:rPr>
      <w:rFonts w:asciiTheme="majorHAnsi" w:eastAsiaTheme="minorEastAsia" w:hAnsiTheme="majorHAnsi"/>
      <w:b/>
      <w:spacing w:val="15"/>
      <w:szCs w:val="22"/>
      <w:lang w:val="en-AU"/>
    </w:rPr>
  </w:style>
  <w:style w:type="table" w:customStyle="1" w:styleId="TableGrid1">
    <w:name w:val="Table Grid1"/>
    <w:basedOn w:val="TableNormal"/>
    <w:next w:val="TableGrid"/>
    <w:uiPriority w:val="59"/>
    <w:rsid w:val="00092F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66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669"/>
    <w:rPr>
      <w:rFonts w:ascii="Times New Roman" w:eastAsiaTheme="minorEastAsia" w:hAnsi="Times New Roman" w:cs="Times New Roman"/>
      <w:sz w:val="18"/>
      <w:szCs w:val="18"/>
      <w:lang w:val="en-AU"/>
    </w:rPr>
  </w:style>
  <w:style w:type="paragraph" w:styleId="ListParagraph">
    <w:name w:val="List Paragraph"/>
    <w:basedOn w:val="Normal"/>
    <w:uiPriority w:val="34"/>
    <w:qFormat/>
    <w:rsid w:val="00BF2120"/>
    <w:pPr>
      <w:ind w:left="720"/>
      <w:contextualSpacing/>
    </w:pPr>
  </w:style>
  <w:style w:type="character" w:customStyle="1" w:styleId="Heading1Char">
    <w:name w:val="Heading 1 Char"/>
    <w:basedOn w:val="DefaultParagraphFont"/>
    <w:link w:val="Heading1"/>
    <w:uiPriority w:val="9"/>
    <w:rsid w:val="001353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Peach-Fine</dc:creator>
  <cp:keywords/>
  <dc:description/>
  <cp:lastModifiedBy>Rose Cureton</cp:lastModifiedBy>
  <cp:revision>7</cp:revision>
  <cp:lastPrinted>2020-08-07T18:38:00Z</cp:lastPrinted>
  <dcterms:created xsi:type="dcterms:W3CDTF">2021-05-26T18:00:00Z</dcterms:created>
  <dcterms:modified xsi:type="dcterms:W3CDTF">2021-06-11T18:17:00Z</dcterms:modified>
</cp:coreProperties>
</file>